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3CDC" w14:textId="77777777" w:rsidR="00AF20CB" w:rsidRPr="00BB6060" w:rsidRDefault="00AF20CB" w:rsidP="00554B6F">
      <w:pPr>
        <w:jc w:val="center"/>
        <w:rPr>
          <w:b/>
          <w:i/>
          <w:color w:val="FF0000"/>
          <w:sz w:val="28"/>
          <w:szCs w:val="28"/>
        </w:rPr>
      </w:pPr>
    </w:p>
    <w:p w14:paraId="2DBBBA76" w14:textId="77777777" w:rsidR="00B6606E" w:rsidRPr="00BB6060" w:rsidRDefault="00B6606E" w:rsidP="00554B6F">
      <w:pPr>
        <w:jc w:val="center"/>
        <w:rPr>
          <w:b/>
          <w:i/>
          <w:color w:val="FF0000"/>
          <w:sz w:val="28"/>
          <w:szCs w:val="28"/>
        </w:rPr>
      </w:pPr>
    </w:p>
    <w:p w14:paraId="15ED0222" w14:textId="77777777" w:rsidR="00B6606E" w:rsidRPr="00BB6060" w:rsidRDefault="00B6606E" w:rsidP="00B6606E">
      <w:pPr>
        <w:rPr>
          <w:sz w:val="22"/>
          <w:szCs w:val="22"/>
        </w:rPr>
      </w:pPr>
    </w:p>
    <w:p w14:paraId="40778DD8" w14:textId="77777777" w:rsidR="00B6606E" w:rsidRPr="00BB6060" w:rsidRDefault="00B6606E" w:rsidP="00B6606E">
      <w:pPr>
        <w:rPr>
          <w:sz w:val="22"/>
          <w:szCs w:val="22"/>
        </w:rPr>
      </w:pPr>
    </w:p>
    <w:tbl>
      <w:tblPr>
        <w:tblpPr w:leftFromText="142" w:rightFromText="142" w:vertAnchor="page" w:horzAnchor="margin" w:tblpXSpec="center" w:tblpY="1666"/>
        <w:tblW w:w="1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103"/>
        <w:gridCol w:w="3375"/>
      </w:tblGrid>
      <w:tr w:rsidR="00B6606E" w:rsidRPr="00BB6060" w14:paraId="227AE143" w14:textId="77777777" w:rsidTr="00B6606E">
        <w:trPr>
          <w:trHeight w:val="131"/>
        </w:trPr>
        <w:tc>
          <w:tcPr>
            <w:tcW w:w="4644" w:type="dxa"/>
            <w:shd w:val="clear" w:color="auto" w:fill="auto"/>
            <w:vAlign w:val="center"/>
          </w:tcPr>
          <w:p w14:paraId="458979D9" w14:textId="77777777" w:rsidR="00B6606E" w:rsidRPr="00BB6060" w:rsidRDefault="00B6606E" w:rsidP="00B6606E">
            <w:pPr>
              <w:spacing w:before="100" w:beforeAutospacing="1"/>
              <w:jc w:val="center"/>
              <w:rPr>
                <w:rFonts w:eastAsia="Calibri"/>
                <w:b/>
                <w:bCs/>
                <w:sz w:val="22"/>
                <w:szCs w:val="22"/>
                <w:lang w:eastAsia="en-US"/>
              </w:rPr>
            </w:pPr>
            <w:r w:rsidRPr="00BB6060">
              <w:rPr>
                <w:rFonts w:eastAsia="Calibri"/>
                <w:b/>
                <w:bCs/>
                <w:sz w:val="22"/>
                <w:szCs w:val="22"/>
                <w:lang w:eastAsia="en-US"/>
              </w:rPr>
              <w:t>République Islamique de Mauritanie</w:t>
            </w:r>
          </w:p>
        </w:tc>
        <w:tc>
          <w:tcPr>
            <w:tcW w:w="3103" w:type="dxa"/>
            <w:vMerge w:val="restart"/>
            <w:shd w:val="clear" w:color="auto" w:fill="auto"/>
            <w:vAlign w:val="center"/>
          </w:tcPr>
          <w:p w14:paraId="461466A1" w14:textId="77777777" w:rsidR="00B6606E" w:rsidRPr="00BB6060" w:rsidRDefault="00B6606E" w:rsidP="00B6606E">
            <w:pPr>
              <w:spacing w:before="100" w:beforeAutospacing="1"/>
              <w:jc w:val="center"/>
              <w:rPr>
                <w:rFonts w:eastAsia="Calibri"/>
                <w:b/>
                <w:bCs/>
                <w:sz w:val="22"/>
                <w:szCs w:val="22"/>
                <w:lang w:eastAsia="en-US"/>
              </w:rPr>
            </w:pPr>
            <w:r w:rsidRPr="00BB6060">
              <w:rPr>
                <w:noProof/>
                <w:sz w:val="22"/>
                <w:szCs w:val="22"/>
              </w:rPr>
              <w:drawing>
                <wp:anchor distT="0" distB="0" distL="114300" distR="114300" simplePos="0" relativeHeight="251658752" behindDoc="0" locked="0" layoutInCell="1" allowOverlap="1" wp14:anchorId="7FFB799B" wp14:editId="6D7520BF">
                  <wp:simplePos x="0" y="0"/>
                  <wp:positionH relativeFrom="column">
                    <wp:posOffset>589915</wp:posOffset>
                  </wp:positionH>
                  <wp:positionV relativeFrom="paragraph">
                    <wp:posOffset>-929640</wp:posOffset>
                  </wp:positionV>
                  <wp:extent cx="1028700" cy="6540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654050"/>
                          </a:xfrm>
                          <a:prstGeom prst="rect">
                            <a:avLst/>
                          </a:prstGeom>
                          <a:noFill/>
                          <a:ln>
                            <a:noFill/>
                          </a:ln>
                        </pic:spPr>
                      </pic:pic>
                    </a:graphicData>
                  </a:graphic>
                </wp:anchor>
              </w:drawing>
            </w:r>
          </w:p>
        </w:tc>
        <w:tc>
          <w:tcPr>
            <w:tcW w:w="3375" w:type="dxa"/>
            <w:shd w:val="clear" w:color="auto" w:fill="auto"/>
            <w:vAlign w:val="center"/>
          </w:tcPr>
          <w:p w14:paraId="17B1FE71" w14:textId="77777777" w:rsidR="00B6606E" w:rsidRPr="00BB6060" w:rsidRDefault="00B6606E" w:rsidP="00B6606E">
            <w:pPr>
              <w:spacing w:before="100" w:beforeAutospacing="1"/>
              <w:jc w:val="center"/>
              <w:rPr>
                <w:rFonts w:eastAsia="Calibri"/>
                <w:b/>
                <w:bCs/>
                <w:sz w:val="22"/>
                <w:szCs w:val="22"/>
                <w:lang w:eastAsia="en-US"/>
              </w:rPr>
            </w:pPr>
            <w:r w:rsidRPr="00BB6060">
              <w:rPr>
                <w:rFonts w:eastAsia="Calibri"/>
                <w:b/>
                <w:bCs/>
                <w:sz w:val="22"/>
                <w:szCs w:val="22"/>
                <w:rtl/>
                <w:lang w:eastAsia="en-US"/>
              </w:rPr>
              <w:t>الجمهورية الإسلامية الموريتانية</w:t>
            </w:r>
          </w:p>
        </w:tc>
      </w:tr>
      <w:tr w:rsidR="00B6606E" w:rsidRPr="00BB6060" w14:paraId="33A8DB32" w14:textId="77777777" w:rsidTr="00B6606E">
        <w:trPr>
          <w:trHeight w:val="101"/>
        </w:trPr>
        <w:tc>
          <w:tcPr>
            <w:tcW w:w="4644" w:type="dxa"/>
            <w:shd w:val="clear" w:color="auto" w:fill="auto"/>
            <w:vAlign w:val="center"/>
          </w:tcPr>
          <w:p w14:paraId="5F208142" w14:textId="77777777" w:rsidR="00B6606E" w:rsidRPr="00BB6060" w:rsidRDefault="00B6606E" w:rsidP="00B6606E">
            <w:pPr>
              <w:spacing w:before="100" w:beforeAutospacing="1"/>
              <w:jc w:val="center"/>
              <w:rPr>
                <w:rFonts w:eastAsia="Calibri"/>
                <w:sz w:val="22"/>
                <w:szCs w:val="22"/>
                <w:lang w:eastAsia="en-US"/>
              </w:rPr>
            </w:pPr>
            <w:r w:rsidRPr="00BB6060">
              <w:rPr>
                <w:rFonts w:eastAsia="Calibri"/>
                <w:sz w:val="22"/>
                <w:szCs w:val="22"/>
                <w:lang w:eastAsia="en-US"/>
              </w:rPr>
              <w:t>Honneur – Fraternité – Justice</w:t>
            </w:r>
          </w:p>
        </w:tc>
        <w:tc>
          <w:tcPr>
            <w:tcW w:w="3103" w:type="dxa"/>
            <w:vMerge/>
            <w:shd w:val="clear" w:color="auto" w:fill="auto"/>
            <w:vAlign w:val="center"/>
          </w:tcPr>
          <w:p w14:paraId="7D0BAA79" w14:textId="77777777" w:rsidR="00B6606E" w:rsidRPr="00BB6060" w:rsidRDefault="00B6606E" w:rsidP="00B6606E">
            <w:pPr>
              <w:spacing w:before="100" w:beforeAutospacing="1"/>
              <w:rPr>
                <w:rFonts w:eastAsia="Calibri"/>
                <w:b/>
                <w:bCs/>
                <w:sz w:val="22"/>
                <w:szCs w:val="22"/>
                <w:lang w:eastAsia="en-US"/>
              </w:rPr>
            </w:pPr>
          </w:p>
        </w:tc>
        <w:tc>
          <w:tcPr>
            <w:tcW w:w="3375" w:type="dxa"/>
            <w:shd w:val="clear" w:color="auto" w:fill="auto"/>
            <w:vAlign w:val="center"/>
          </w:tcPr>
          <w:p w14:paraId="4397DA92" w14:textId="77777777" w:rsidR="00B6606E" w:rsidRPr="00BB6060" w:rsidRDefault="00B6606E" w:rsidP="00B6606E">
            <w:pPr>
              <w:spacing w:before="100" w:beforeAutospacing="1"/>
              <w:jc w:val="center"/>
              <w:rPr>
                <w:rFonts w:eastAsia="Calibri"/>
                <w:sz w:val="22"/>
                <w:szCs w:val="22"/>
                <w:lang w:eastAsia="en-US"/>
              </w:rPr>
            </w:pPr>
            <w:r w:rsidRPr="00BB6060">
              <w:rPr>
                <w:rFonts w:eastAsia="Calibri"/>
                <w:sz w:val="22"/>
                <w:szCs w:val="22"/>
                <w:rtl/>
                <w:lang w:eastAsia="en-US"/>
              </w:rPr>
              <w:t>شرف -إخاء -عدل</w:t>
            </w:r>
          </w:p>
        </w:tc>
      </w:tr>
      <w:tr w:rsidR="00B6606E" w:rsidRPr="00BB6060" w14:paraId="5F21008C" w14:textId="77777777" w:rsidTr="00B6606E">
        <w:trPr>
          <w:trHeight w:val="163"/>
        </w:trPr>
        <w:tc>
          <w:tcPr>
            <w:tcW w:w="4644" w:type="dxa"/>
            <w:shd w:val="clear" w:color="auto" w:fill="auto"/>
            <w:vAlign w:val="center"/>
          </w:tcPr>
          <w:p w14:paraId="6FEDE3EE" w14:textId="77777777" w:rsidR="00B6606E" w:rsidRPr="00BB6060" w:rsidRDefault="00B6606E" w:rsidP="00980636">
            <w:pPr>
              <w:spacing w:before="100" w:beforeAutospacing="1"/>
              <w:jc w:val="center"/>
              <w:rPr>
                <w:rFonts w:eastAsia="Calibri"/>
                <w:b/>
                <w:bCs/>
                <w:sz w:val="22"/>
                <w:szCs w:val="22"/>
                <w:lang w:eastAsia="en-US"/>
              </w:rPr>
            </w:pPr>
            <w:r w:rsidRPr="00BB6060">
              <w:rPr>
                <w:rFonts w:eastAsia="Calibri"/>
                <w:b/>
                <w:bCs/>
                <w:sz w:val="22"/>
                <w:szCs w:val="22"/>
                <w:lang w:eastAsia="en-US"/>
              </w:rPr>
              <w:t>Ministère d</w:t>
            </w:r>
            <w:r w:rsidR="00980636">
              <w:rPr>
                <w:rFonts w:eastAsia="Calibri"/>
                <w:b/>
                <w:bCs/>
                <w:sz w:val="22"/>
                <w:szCs w:val="22"/>
                <w:lang w:eastAsia="en-US"/>
              </w:rPr>
              <w:t>e l’agriculture</w:t>
            </w:r>
          </w:p>
          <w:p w14:paraId="144E0857" w14:textId="77777777" w:rsidR="00B6606E" w:rsidRPr="00BB6060" w:rsidRDefault="00B6606E" w:rsidP="00B6606E">
            <w:pPr>
              <w:spacing w:before="100" w:beforeAutospacing="1"/>
              <w:ind w:left="-108" w:right="-142"/>
              <w:jc w:val="center"/>
              <w:rPr>
                <w:rFonts w:eastAsia="Calibri"/>
                <w:b/>
                <w:bCs/>
                <w:sz w:val="22"/>
                <w:szCs w:val="22"/>
                <w:lang w:eastAsia="en-US"/>
              </w:rPr>
            </w:pPr>
            <w:r w:rsidRPr="00BB6060">
              <w:rPr>
                <w:rFonts w:eastAsia="Calibri"/>
                <w:b/>
                <w:bCs/>
                <w:sz w:val="22"/>
                <w:szCs w:val="22"/>
                <w:lang w:eastAsia="en-US"/>
              </w:rPr>
              <w:t xml:space="preserve">Projet d’Appui Régional à l’Initiative </w:t>
            </w:r>
          </w:p>
          <w:p w14:paraId="10A2B438" w14:textId="77777777" w:rsidR="00B6606E" w:rsidRPr="00BB6060" w:rsidRDefault="00B6606E" w:rsidP="00B6606E">
            <w:pPr>
              <w:spacing w:before="100" w:beforeAutospacing="1"/>
              <w:ind w:left="-108" w:right="-142"/>
              <w:rPr>
                <w:rFonts w:eastAsia="Calibri"/>
                <w:b/>
                <w:bCs/>
                <w:sz w:val="22"/>
                <w:szCs w:val="22"/>
                <w:lang w:eastAsia="en-US"/>
              </w:rPr>
            </w:pPr>
            <w:r w:rsidRPr="00BB6060">
              <w:rPr>
                <w:rFonts w:eastAsia="Calibri"/>
                <w:b/>
                <w:bCs/>
                <w:sz w:val="22"/>
                <w:szCs w:val="22"/>
                <w:lang w:eastAsia="en-US"/>
              </w:rPr>
              <w:t xml:space="preserve">     </w:t>
            </w:r>
            <w:proofErr w:type="gramStart"/>
            <w:r w:rsidRPr="00BB6060">
              <w:rPr>
                <w:rFonts w:eastAsia="Calibri"/>
                <w:b/>
                <w:bCs/>
                <w:sz w:val="22"/>
                <w:szCs w:val="22"/>
                <w:lang w:eastAsia="en-US"/>
              </w:rPr>
              <w:t>pour  l’Irrigation</w:t>
            </w:r>
            <w:proofErr w:type="gramEnd"/>
            <w:r w:rsidRPr="00BB6060">
              <w:rPr>
                <w:rFonts w:eastAsia="Calibri"/>
                <w:b/>
                <w:bCs/>
                <w:sz w:val="22"/>
                <w:szCs w:val="22"/>
                <w:lang w:eastAsia="en-US"/>
              </w:rPr>
              <w:t xml:space="preserve"> au Sahel (PARIIS MR)</w:t>
            </w:r>
          </w:p>
        </w:tc>
        <w:tc>
          <w:tcPr>
            <w:tcW w:w="3103" w:type="dxa"/>
            <w:vMerge/>
            <w:shd w:val="clear" w:color="auto" w:fill="auto"/>
            <w:vAlign w:val="center"/>
          </w:tcPr>
          <w:p w14:paraId="4CE88E2D" w14:textId="77777777" w:rsidR="00B6606E" w:rsidRPr="00BB6060" w:rsidRDefault="00B6606E" w:rsidP="00B6606E">
            <w:pPr>
              <w:spacing w:before="100" w:beforeAutospacing="1"/>
              <w:rPr>
                <w:rFonts w:eastAsia="Calibri"/>
                <w:b/>
                <w:bCs/>
                <w:sz w:val="22"/>
                <w:szCs w:val="22"/>
                <w:lang w:eastAsia="en-US"/>
              </w:rPr>
            </w:pPr>
          </w:p>
        </w:tc>
        <w:tc>
          <w:tcPr>
            <w:tcW w:w="3375" w:type="dxa"/>
            <w:shd w:val="clear" w:color="auto" w:fill="auto"/>
            <w:vAlign w:val="center"/>
          </w:tcPr>
          <w:p w14:paraId="10A33947" w14:textId="77777777" w:rsidR="00B6606E" w:rsidRPr="00BB6060" w:rsidRDefault="003E7735" w:rsidP="00B6606E">
            <w:pPr>
              <w:spacing w:before="100" w:beforeAutospacing="1"/>
              <w:jc w:val="center"/>
              <w:rPr>
                <w:rFonts w:eastAsia="Calibri"/>
                <w:b/>
                <w:bCs/>
                <w:color w:val="000000"/>
                <w:sz w:val="22"/>
                <w:szCs w:val="22"/>
                <w:shd w:val="clear" w:color="auto" w:fill="FFFFFF"/>
                <w:lang w:eastAsia="en-US"/>
              </w:rPr>
            </w:pPr>
            <w:r>
              <w:rPr>
                <w:rFonts w:eastAsia="Calibri"/>
                <w:b/>
                <w:bCs/>
                <w:color w:val="000000"/>
                <w:sz w:val="22"/>
                <w:szCs w:val="22"/>
                <w:shd w:val="clear" w:color="auto" w:fill="FFFFFF"/>
                <w:rtl/>
                <w:lang w:eastAsia="en-US"/>
              </w:rPr>
              <w:t>وزارة ال</w:t>
            </w:r>
            <w:r>
              <w:rPr>
                <w:rFonts w:eastAsia="Calibri" w:hint="cs"/>
                <w:b/>
                <w:bCs/>
                <w:color w:val="000000"/>
                <w:sz w:val="22"/>
                <w:szCs w:val="22"/>
                <w:shd w:val="clear" w:color="auto" w:fill="FFFFFF"/>
                <w:rtl/>
                <w:lang w:eastAsia="en-US"/>
              </w:rPr>
              <w:t>زراعة</w:t>
            </w:r>
          </w:p>
          <w:p w14:paraId="60D925F8" w14:textId="77777777" w:rsidR="00B6606E" w:rsidRPr="00BB6060" w:rsidRDefault="00B6606E" w:rsidP="00B6606E">
            <w:pPr>
              <w:spacing w:before="100" w:beforeAutospacing="1"/>
              <w:jc w:val="center"/>
              <w:rPr>
                <w:rFonts w:eastAsia="Calibri"/>
                <w:b/>
                <w:bCs/>
                <w:color w:val="000000"/>
                <w:sz w:val="22"/>
                <w:szCs w:val="22"/>
                <w:shd w:val="clear" w:color="auto" w:fill="FFFFFF"/>
                <w:lang w:eastAsia="en-US"/>
              </w:rPr>
            </w:pPr>
            <w:r w:rsidRPr="00BB6060">
              <w:rPr>
                <w:rFonts w:eastAsia="Calibri"/>
                <w:b/>
                <w:bCs/>
                <w:color w:val="000000"/>
                <w:sz w:val="22"/>
                <w:szCs w:val="22"/>
                <w:shd w:val="clear" w:color="auto" w:fill="FFFFFF"/>
                <w:rtl/>
                <w:lang w:eastAsia="en-US"/>
              </w:rPr>
              <w:t>مشـروع الدعم الجـهـوي</w:t>
            </w:r>
          </w:p>
          <w:p w14:paraId="05927862" w14:textId="77777777" w:rsidR="00B6606E" w:rsidRPr="00BB6060" w:rsidRDefault="00B6606E" w:rsidP="00B6606E">
            <w:pPr>
              <w:spacing w:before="100" w:beforeAutospacing="1"/>
              <w:jc w:val="center"/>
              <w:rPr>
                <w:rFonts w:eastAsia="Calibri"/>
                <w:b/>
                <w:bCs/>
                <w:color w:val="000000"/>
                <w:sz w:val="22"/>
                <w:szCs w:val="22"/>
                <w:shd w:val="clear" w:color="auto" w:fill="FFFFFF"/>
                <w:lang w:eastAsia="en-US"/>
              </w:rPr>
            </w:pPr>
            <w:r w:rsidRPr="00BB6060">
              <w:rPr>
                <w:rFonts w:eastAsia="Calibri"/>
                <w:b/>
                <w:bCs/>
                <w:color w:val="000000"/>
                <w:sz w:val="22"/>
                <w:szCs w:val="22"/>
                <w:shd w:val="clear" w:color="auto" w:fill="FFFFFF"/>
                <w:rtl/>
                <w:lang w:eastAsia="en-US"/>
              </w:rPr>
              <w:t xml:space="preserve"> لمبادرة الري في الساحـل</w:t>
            </w:r>
          </w:p>
        </w:tc>
      </w:tr>
      <w:tr w:rsidR="00B6606E" w:rsidRPr="00BB6060" w14:paraId="3FA3BFF7" w14:textId="77777777" w:rsidTr="00B6606E">
        <w:trPr>
          <w:trHeight w:val="308"/>
        </w:trPr>
        <w:tc>
          <w:tcPr>
            <w:tcW w:w="4644" w:type="dxa"/>
            <w:shd w:val="clear" w:color="auto" w:fill="auto"/>
            <w:vAlign w:val="center"/>
          </w:tcPr>
          <w:p w14:paraId="101ED680" w14:textId="77777777" w:rsidR="00B6606E" w:rsidRPr="00BB6060" w:rsidRDefault="00B6606E" w:rsidP="00B6606E">
            <w:pPr>
              <w:spacing w:before="100" w:beforeAutospacing="1"/>
              <w:jc w:val="center"/>
              <w:rPr>
                <w:rFonts w:eastAsia="Calibri"/>
                <w:sz w:val="22"/>
                <w:szCs w:val="22"/>
                <w:lang w:eastAsia="en-US"/>
              </w:rPr>
            </w:pPr>
          </w:p>
        </w:tc>
        <w:tc>
          <w:tcPr>
            <w:tcW w:w="3103" w:type="dxa"/>
            <w:vMerge/>
            <w:shd w:val="clear" w:color="auto" w:fill="auto"/>
            <w:vAlign w:val="center"/>
          </w:tcPr>
          <w:p w14:paraId="0A17A599" w14:textId="77777777" w:rsidR="00B6606E" w:rsidRPr="00BB6060" w:rsidRDefault="00B6606E" w:rsidP="00B6606E">
            <w:pPr>
              <w:spacing w:before="100" w:beforeAutospacing="1"/>
              <w:rPr>
                <w:rFonts w:eastAsia="Calibri"/>
                <w:b/>
                <w:bCs/>
                <w:sz w:val="22"/>
                <w:szCs w:val="22"/>
                <w:lang w:eastAsia="en-US"/>
              </w:rPr>
            </w:pPr>
          </w:p>
        </w:tc>
        <w:tc>
          <w:tcPr>
            <w:tcW w:w="3375" w:type="dxa"/>
            <w:shd w:val="clear" w:color="auto" w:fill="auto"/>
            <w:vAlign w:val="center"/>
          </w:tcPr>
          <w:p w14:paraId="4838A1CB" w14:textId="77777777" w:rsidR="00B6606E" w:rsidRPr="00BB6060" w:rsidRDefault="00B6606E" w:rsidP="00B6606E">
            <w:pPr>
              <w:spacing w:before="100" w:beforeAutospacing="1"/>
              <w:jc w:val="center"/>
              <w:rPr>
                <w:rFonts w:eastAsia="Calibri"/>
                <w:b/>
                <w:bCs/>
                <w:color w:val="000000"/>
                <w:sz w:val="22"/>
                <w:szCs w:val="22"/>
                <w:shd w:val="clear" w:color="auto" w:fill="FFFFFF"/>
                <w:lang w:eastAsia="en-US"/>
              </w:rPr>
            </w:pPr>
          </w:p>
        </w:tc>
      </w:tr>
      <w:tr w:rsidR="00B6606E" w:rsidRPr="00BB6060" w14:paraId="3C5A9879" w14:textId="77777777" w:rsidTr="00B6606E">
        <w:trPr>
          <w:trHeight w:val="163"/>
        </w:trPr>
        <w:tc>
          <w:tcPr>
            <w:tcW w:w="11122" w:type="dxa"/>
            <w:gridSpan w:val="3"/>
            <w:shd w:val="clear" w:color="auto" w:fill="auto"/>
            <w:vAlign w:val="center"/>
          </w:tcPr>
          <w:p w14:paraId="08082AB2" w14:textId="77777777" w:rsidR="00B6606E" w:rsidRPr="00BB6060" w:rsidRDefault="00B6606E" w:rsidP="00E33158">
            <w:pPr>
              <w:rPr>
                <w:rFonts w:eastAsia="Calibri"/>
                <w:shd w:val="clear" w:color="auto" w:fill="FFFFFF"/>
                <w:rtl/>
                <w:lang w:eastAsia="en-US"/>
              </w:rPr>
            </w:pPr>
            <w:bookmarkStart w:id="0" w:name="_Toc44929230"/>
            <w:bookmarkStart w:id="1" w:name="_Toc49692177"/>
            <w:bookmarkStart w:id="2" w:name="_Toc49890199"/>
            <w:r w:rsidRPr="00BB6060">
              <w:rPr>
                <w:noProof/>
              </w:rPr>
              <w:drawing>
                <wp:anchor distT="0" distB="0" distL="114300" distR="114300" simplePos="0" relativeHeight="251655168" behindDoc="0" locked="0" layoutInCell="1" allowOverlap="1" wp14:anchorId="41763FE4" wp14:editId="707DD515">
                  <wp:simplePos x="0" y="0"/>
                  <wp:positionH relativeFrom="column">
                    <wp:posOffset>-1136650</wp:posOffset>
                  </wp:positionH>
                  <wp:positionV relativeFrom="paragraph">
                    <wp:posOffset>73025</wp:posOffset>
                  </wp:positionV>
                  <wp:extent cx="1028700" cy="715645"/>
                  <wp:effectExtent l="0" t="0" r="0" b="8255"/>
                  <wp:wrapSquare wrapText="bothSides"/>
                  <wp:docPr id="2" name="Image 2" descr="C:\Users\Tec Informatique\Downloads\sceau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Tec Informatique\Downloads\sceau_ri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15645"/>
                          </a:xfrm>
                          <a:prstGeom prst="rect">
                            <a:avLst/>
                          </a:prstGeom>
                          <a:noFill/>
                          <a:ln>
                            <a:noFill/>
                          </a:ln>
                        </pic:spPr>
                      </pic:pic>
                    </a:graphicData>
                  </a:graphic>
                </wp:anchor>
              </w:drawing>
            </w:r>
            <w:r w:rsidRPr="00BB6060">
              <w:rPr>
                <w:noProof/>
              </w:rPr>
              <w:drawing>
                <wp:anchor distT="36576" distB="36576" distL="36576" distR="36576" simplePos="0" relativeHeight="251663360" behindDoc="0" locked="0" layoutInCell="1" allowOverlap="1" wp14:anchorId="26647CDE" wp14:editId="78171C66">
                  <wp:simplePos x="0" y="0"/>
                  <wp:positionH relativeFrom="margin">
                    <wp:posOffset>5092065</wp:posOffset>
                  </wp:positionH>
                  <wp:positionV relativeFrom="paragraph">
                    <wp:posOffset>49530</wp:posOffset>
                  </wp:positionV>
                  <wp:extent cx="1123950" cy="714375"/>
                  <wp:effectExtent l="0" t="0" r="0" b="9525"/>
                  <wp:wrapSquare wrapText="bothSides"/>
                  <wp:docPr id="3" name="Image 3" descr="Logo_cil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il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14375"/>
                          </a:xfrm>
                          <a:prstGeom prst="rect">
                            <a:avLst/>
                          </a:prstGeom>
                          <a:noFill/>
                          <a:ln>
                            <a:noFill/>
                          </a:ln>
                        </pic:spPr>
                      </pic:pic>
                    </a:graphicData>
                  </a:graphic>
                </wp:anchor>
              </w:drawing>
            </w:r>
            <w:r w:rsidRPr="00BB6060">
              <w:rPr>
                <w:noProof/>
              </w:rPr>
              <w:drawing>
                <wp:anchor distT="0" distB="0" distL="114300" distR="114300" simplePos="0" relativeHeight="251659264" behindDoc="0" locked="0" layoutInCell="1" allowOverlap="1" wp14:anchorId="29A96766" wp14:editId="62F06EB9">
                  <wp:simplePos x="0" y="0"/>
                  <wp:positionH relativeFrom="column">
                    <wp:posOffset>2576830</wp:posOffset>
                  </wp:positionH>
                  <wp:positionV relativeFrom="paragraph">
                    <wp:posOffset>278765</wp:posOffset>
                  </wp:positionV>
                  <wp:extent cx="1714500" cy="381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anchor>
              </w:drawing>
            </w:r>
            <w:bookmarkEnd w:id="0"/>
            <w:bookmarkEnd w:id="1"/>
            <w:bookmarkEnd w:id="2"/>
          </w:p>
        </w:tc>
      </w:tr>
    </w:tbl>
    <w:p w14:paraId="7A98416E" w14:textId="77777777" w:rsidR="003949B9" w:rsidRPr="00BB6060" w:rsidRDefault="003949B9" w:rsidP="00554B6F">
      <w:pPr>
        <w:jc w:val="center"/>
        <w:rPr>
          <w:b/>
          <w:i/>
          <w:color w:val="FF0000"/>
          <w:sz w:val="28"/>
          <w:szCs w:val="28"/>
        </w:rPr>
      </w:pPr>
    </w:p>
    <w:p w14:paraId="3E13133F" w14:textId="77777777" w:rsidR="003949B9" w:rsidRPr="00BB6060" w:rsidRDefault="003949B9" w:rsidP="00554B6F">
      <w:pPr>
        <w:jc w:val="center"/>
        <w:rPr>
          <w:b/>
          <w:i/>
          <w:color w:val="FF0000"/>
          <w:sz w:val="28"/>
          <w:szCs w:val="28"/>
        </w:rPr>
      </w:pPr>
    </w:p>
    <w:p w14:paraId="7CD61C25" w14:textId="77777777" w:rsidR="003949B9" w:rsidRPr="00BB6060" w:rsidRDefault="003949B9" w:rsidP="00554B6F">
      <w:pPr>
        <w:jc w:val="center"/>
        <w:rPr>
          <w:b/>
          <w:i/>
          <w:color w:val="FF0000"/>
          <w:sz w:val="28"/>
          <w:szCs w:val="28"/>
        </w:rPr>
      </w:pPr>
    </w:p>
    <w:p w14:paraId="3D02A37D" w14:textId="77777777" w:rsidR="003949B9" w:rsidRPr="00BB6060" w:rsidRDefault="003949B9" w:rsidP="00554B6F">
      <w:pPr>
        <w:jc w:val="center"/>
        <w:rPr>
          <w:b/>
          <w:i/>
          <w:color w:val="FF0000"/>
          <w:sz w:val="28"/>
          <w:szCs w:val="28"/>
        </w:rPr>
      </w:pPr>
    </w:p>
    <w:p w14:paraId="2946C98E" w14:textId="77777777" w:rsidR="003949B9" w:rsidRPr="00BB6060" w:rsidRDefault="003949B9" w:rsidP="00554B6F">
      <w:pPr>
        <w:jc w:val="center"/>
        <w:rPr>
          <w:b/>
          <w:i/>
          <w:color w:val="FF0000"/>
          <w:sz w:val="28"/>
          <w:szCs w:val="28"/>
        </w:rPr>
      </w:pPr>
    </w:p>
    <w:p w14:paraId="1BAF0995" w14:textId="77777777" w:rsidR="00AF20CB" w:rsidRPr="00BB6060" w:rsidRDefault="00AF20CB" w:rsidP="00AF20CB">
      <w:pPr>
        <w:pBdr>
          <w:top w:val="single" w:sz="4" w:space="1" w:color="auto"/>
          <w:left w:val="single" w:sz="4" w:space="4" w:color="auto"/>
          <w:bottom w:val="single" w:sz="4" w:space="1" w:color="auto"/>
          <w:right w:val="single" w:sz="4" w:space="4" w:color="auto"/>
        </w:pBdr>
        <w:jc w:val="center"/>
        <w:rPr>
          <w:b/>
          <w:i/>
          <w:sz w:val="28"/>
          <w:szCs w:val="28"/>
        </w:rPr>
      </w:pPr>
    </w:p>
    <w:p w14:paraId="250F4710" w14:textId="77777777" w:rsidR="00AF20CB" w:rsidRPr="00EC6A00" w:rsidRDefault="000A0A03" w:rsidP="00AF20CB">
      <w:pPr>
        <w:pBdr>
          <w:top w:val="single" w:sz="4" w:space="1" w:color="auto"/>
          <w:left w:val="single" w:sz="4" w:space="4" w:color="auto"/>
          <w:bottom w:val="single" w:sz="4" w:space="1" w:color="auto"/>
          <w:right w:val="single" w:sz="4" w:space="4" w:color="auto"/>
        </w:pBdr>
        <w:jc w:val="center"/>
        <w:rPr>
          <w:b/>
          <w:i/>
          <w:sz w:val="36"/>
          <w:szCs w:val="36"/>
        </w:rPr>
      </w:pPr>
      <w:r w:rsidRPr="00EC6A00">
        <w:rPr>
          <w:b/>
          <w:i/>
          <w:sz w:val="36"/>
          <w:szCs w:val="36"/>
        </w:rPr>
        <w:t>TERMES DE REFERENCE POUR</w:t>
      </w:r>
    </w:p>
    <w:p w14:paraId="5625F18D" w14:textId="77777777" w:rsidR="000A0A03" w:rsidRPr="00EC6A00" w:rsidRDefault="003F1A67" w:rsidP="00562662">
      <w:pPr>
        <w:pBdr>
          <w:top w:val="single" w:sz="4" w:space="1" w:color="auto"/>
          <w:left w:val="single" w:sz="4" w:space="4" w:color="auto"/>
          <w:bottom w:val="single" w:sz="4" w:space="1" w:color="auto"/>
          <w:right w:val="single" w:sz="4" w:space="4" w:color="auto"/>
        </w:pBdr>
        <w:jc w:val="center"/>
        <w:rPr>
          <w:b/>
          <w:i/>
          <w:sz w:val="36"/>
          <w:szCs w:val="36"/>
        </w:rPr>
      </w:pPr>
      <w:proofErr w:type="gramStart"/>
      <w:r w:rsidRPr="00EC6A00">
        <w:rPr>
          <w:b/>
          <w:i/>
          <w:sz w:val="36"/>
          <w:szCs w:val="36"/>
        </w:rPr>
        <w:t>étude</w:t>
      </w:r>
      <w:proofErr w:type="gramEnd"/>
      <w:r w:rsidRPr="00EC6A00">
        <w:rPr>
          <w:b/>
          <w:i/>
          <w:sz w:val="36"/>
          <w:szCs w:val="36"/>
        </w:rPr>
        <w:t xml:space="preserve"> pédologique</w:t>
      </w:r>
      <w:r w:rsidR="003E7735">
        <w:rPr>
          <w:b/>
          <w:i/>
          <w:sz w:val="36"/>
          <w:szCs w:val="36"/>
        </w:rPr>
        <w:t xml:space="preserve"> </w:t>
      </w:r>
      <w:r w:rsidRPr="003F1A67">
        <w:rPr>
          <w:b/>
          <w:i/>
          <w:sz w:val="36"/>
          <w:szCs w:val="36"/>
        </w:rPr>
        <w:t>des potentialités agricoles des terres</w:t>
      </w:r>
      <w:r w:rsidRPr="00EC6A00">
        <w:rPr>
          <w:b/>
          <w:i/>
          <w:sz w:val="36"/>
          <w:szCs w:val="36"/>
        </w:rPr>
        <w:t xml:space="preserve"> de la zone irriguée de la zip  de </w:t>
      </w:r>
      <w:r w:rsidR="00562662">
        <w:rPr>
          <w:b/>
          <w:i/>
          <w:sz w:val="36"/>
          <w:szCs w:val="36"/>
        </w:rPr>
        <w:t>T</w:t>
      </w:r>
      <w:r w:rsidRPr="00EC6A00">
        <w:rPr>
          <w:b/>
          <w:i/>
          <w:sz w:val="36"/>
          <w:szCs w:val="36"/>
        </w:rPr>
        <w:t>rarza</w:t>
      </w:r>
    </w:p>
    <w:p w14:paraId="08B085AB" w14:textId="77777777" w:rsidR="00AF20CB" w:rsidRPr="00BB6060" w:rsidRDefault="00AF20CB" w:rsidP="00AF20CB">
      <w:pPr>
        <w:pBdr>
          <w:top w:val="single" w:sz="4" w:space="1" w:color="auto"/>
          <w:left w:val="single" w:sz="4" w:space="4" w:color="auto"/>
          <w:bottom w:val="single" w:sz="4" w:space="1" w:color="auto"/>
          <w:right w:val="single" w:sz="4" w:space="4" w:color="auto"/>
        </w:pBdr>
        <w:jc w:val="center"/>
        <w:rPr>
          <w:b/>
          <w:i/>
          <w:sz w:val="28"/>
          <w:szCs w:val="28"/>
        </w:rPr>
      </w:pPr>
    </w:p>
    <w:p w14:paraId="7704A39F" w14:textId="77777777" w:rsidR="009F55C7" w:rsidRPr="00BB6060" w:rsidRDefault="009F55C7" w:rsidP="00DA0606">
      <w:pPr>
        <w:jc w:val="right"/>
        <w:rPr>
          <w:b/>
          <w:highlight w:val="yellow"/>
        </w:rPr>
      </w:pPr>
    </w:p>
    <w:p w14:paraId="0805F4F0" w14:textId="77777777" w:rsidR="009F55C7" w:rsidRPr="00BB6060" w:rsidRDefault="009F55C7" w:rsidP="00DA0606">
      <w:pPr>
        <w:jc w:val="right"/>
        <w:rPr>
          <w:b/>
          <w:highlight w:val="yellow"/>
        </w:rPr>
      </w:pPr>
    </w:p>
    <w:p w14:paraId="67925D7F" w14:textId="77777777" w:rsidR="009F55C7" w:rsidRPr="00BB6060" w:rsidRDefault="009F55C7" w:rsidP="00DA0606">
      <w:pPr>
        <w:jc w:val="right"/>
        <w:rPr>
          <w:b/>
          <w:highlight w:val="yellow"/>
        </w:rPr>
      </w:pPr>
    </w:p>
    <w:p w14:paraId="7519C7D2" w14:textId="77777777" w:rsidR="009F55C7" w:rsidRPr="00BB6060" w:rsidRDefault="009F55C7" w:rsidP="00DA0606">
      <w:pPr>
        <w:jc w:val="right"/>
        <w:rPr>
          <w:b/>
          <w:highlight w:val="yellow"/>
        </w:rPr>
      </w:pPr>
    </w:p>
    <w:p w14:paraId="7913B8B3" w14:textId="77777777" w:rsidR="009F55C7" w:rsidRPr="00BB6060" w:rsidRDefault="009F55C7" w:rsidP="00DA0606">
      <w:pPr>
        <w:jc w:val="right"/>
        <w:rPr>
          <w:b/>
          <w:highlight w:val="yellow"/>
        </w:rPr>
      </w:pPr>
    </w:p>
    <w:p w14:paraId="04A19D26" w14:textId="77777777" w:rsidR="009F55C7" w:rsidRPr="00BB6060" w:rsidRDefault="009F55C7" w:rsidP="00DA0606">
      <w:pPr>
        <w:jc w:val="right"/>
        <w:rPr>
          <w:b/>
          <w:highlight w:val="yellow"/>
        </w:rPr>
      </w:pPr>
    </w:p>
    <w:p w14:paraId="4716607E" w14:textId="77777777" w:rsidR="009F55C7" w:rsidRPr="00BB6060" w:rsidRDefault="009F55C7" w:rsidP="00DA0606">
      <w:pPr>
        <w:jc w:val="right"/>
        <w:rPr>
          <w:b/>
          <w:highlight w:val="yellow"/>
        </w:rPr>
      </w:pPr>
    </w:p>
    <w:p w14:paraId="4080A9A0" w14:textId="77777777" w:rsidR="009F55C7" w:rsidRPr="00BB6060" w:rsidRDefault="009F55C7" w:rsidP="00DA0606">
      <w:pPr>
        <w:jc w:val="right"/>
        <w:rPr>
          <w:b/>
          <w:highlight w:val="yellow"/>
        </w:rPr>
      </w:pPr>
    </w:p>
    <w:p w14:paraId="22F82F86" w14:textId="77777777" w:rsidR="009F55C7" w:rsidRPr="00BB6060" w:rsidRDefault="009F55C7" w:rsidP="00DA0606">
      <w:pPr>
        <w:jc w:val="right"/>
        <w:rPr>
          <w:b/>
          <w:highlight w:val="yellow"/>
        </w:rPr>
      </w:pPr>
    </w:p>
    <w:p w14:paraId="2643FDB3" w14:textId="77777777" w:rsidR="009F55C7" w:rsidRPr="00BB6060" w:rsidRDefault="009F55C7" w:rsidP="00DA0606">
      <w:pPr>
        <w:jc w:val="right"/>
        <w:rPr>
          <w:b/>
          <w:highlight w:val="yellow"/>
        </w:rPr>
      </w:pPr>
    </w:p>
    <w:p w14:paraId="19688396" w14:textId="77777777" w:rsidR="009F55C7" w:rsidRPr="00BB6060" w:rsidRDefault="009F55C7" w:rsidP="00DA0606">
      <w:pPr>
        <w:jc w:val="right"/>
        <w:rPr>
          <w:b/>
          <w:highlight w:val="yellow"/>
        </w:rPr>
      </w:pPr>
    </w:p>
    <w:p w14:paraId="598CD6E0" w14:textId="77777777" w:rsidR="009F55C7" w:rsidRPr="00BB6060" w:rsidRDefault="009F55C7" w:rsidP="00DA0606">
      <w:pPr>
        <w:jc w:val="right"/>
        <w:rPr>
          <w:b/>
          <w:highlight w:val="yellow"/>
        </w:rPr>
      </w:pPr>
    </w:p>
    <w:p w14:paraId="0B1C30DC" w14:textId="77777777" w:rsidR="009F55C7" w:rsidRPr="00BB6060" w:rsidRDefault="009F55C7" w:rsidP="00DA0606">
      <w:pPr>
        <w:jc w:val="right"/>
        <w:rPr>
          <w:b/>
          <w:highlight w:val="yellow"/>
        </w:rPr>
      </w:pPr>
    </w:p>
    <w:p w14:paraId="538B2776" w14:textId="77777777" w:rsidR="009F55C7" w:rsidRPr="00BB6060" w:rsidRDefault="009F55C7" w:rsidP="00DA0606">
      <w:pPr>
        <w:jc w:val="right"/>
        <w:rPr>
          <w:b/>
          <w:highlight w:val="yellow"/>
        </w:rPr>
      </w:pPr>
    </w:p>
    <w:p w14:paraId="1C75B4E8" w14:textId="77777777" w:rsidR="009F55C7" w:rsidRPr="00BB6060" w:rsidRDefault="009F55C7" w:rsidP="00DA0606">
      <w:pPr>
        <w:jc w:val="right"/>
        <w:rPr>
          <w:b/>
          <w:highlight w:val="yellow"/>
        </w:rPr>
      </w:pPr>
    </w:p>
    <w:p w14:paraId="6AA9F65B" w14:textId="77777777" w:rsidR="009F55C7" w:rsidRPr="00BB6060" w:rsidRDefault="009F55C7" w:rsidP="00DA0606">
      <w:pPr>
        <w:jc w:val="right"/>
        <w:rPr>
          <w:b/>
          <w:highlight w:val="yellow"/>
        </w:rPr>
      </w:pPr>
    </w:p>
    <w:p w14:paraId="155CE53E" w14:textId="77777777" w:rsidR="00DA0606" w:rsidRPr="00BB6060" w:rsidRDefault="0049148D" w:rsidP="0049148D">
      <w:pPr>
        <w:jc w:val="right"/>
        <w:rPr>
          <w:b/>
        </w:rPr>
      </w:pPr>
      <w:r>
        <w:rPr>
          <w:b/>
        </w:rPr>
        <w:t>Octobre</w:t>
      </w:r>
      <w:r w:rsidR="00EC6A00">
        <w:rPr>
          <w:b/>
        </w:rPr>
        <w:t>2021</w:t>
      </w:r>
    </w:p>
    <w:p w14:paraId="27D32962" w14:textId="77777777" w:rsidR="00A92265" w:rsidRPr="00BB6060" w:rsidRDefault="00A92265" w:rsidP="00DA0606">
      <w:pPr>
        <w:jc w:val="right"/>
        <w:rPr>
          <w:b/>
        </w:rPr>
      </w:pPr>
    </w:p>
    <w:p w14:paraId="6AE74E5E" w14:textId="77777777" w:rsidR="001F2DD3" w:rsidRPr="00BB6060" w:rsidRDefault="001F2DD3">
      <w:r w:rsidRPr="00BB6060">
        <w:br w:type="page"/>
      </w:r>
    </w:p>
    <w:p w14:paraId="46B66E13" w14:textId="77777777" w:rsidR="00A92265" w:rsidRPr="00BB6060" w:rsidRDefault="00A92265" w:rsidP="00DA0606">
      <w:pPr>
        <w:jc w:val="right"/>
        <w:rPr>
          <w:b/>
        </w:rPr>
      </w:pPr>
    </w:p>
    <w:p w14:paraId="5FA9A78A" w14:textId="77777777" w:rsidR="00C44001" w:rsidRPr="00BB6060" w:rsidRDefault="00C44001" w:rsidP="00C44001">
      <w:pPr>
        <w:jc w:val="center"/>
        <w:rPr>
          <w:i/>
        </w:rPr>
      </w:pPr>
    </w:p>
    <w:p w14:paraId="0A8D54C5" w14:textId="77777777" w:rsidR="00C44001" w:rsidRPr="00BB6060" w:rsidRDefault="00C44001" w:rsidP="00C44001">
      <w:pPr>
        <w:jc w:val="center"/>
        <w:rPr>
          <w:i/>
        </w:rPr>
      </w:pPr>
      <w:r w:rsidRPr="00BB6060">
        <w:rPr>
          <w:i/>
        </w:rPr>
        <w:t>Table des matières</w:t>
      </w:r>
    </w:p>
    <w:p w14:paraId="6AF9B1CD" w14:textId="77777777" w:rsidR="004D0C79" w:rsidRDefault="007575B2">
      <w:pPr>
        <w:pStyle w:val="TM1"/>
        <w:rPr>
          <w:rFonts w:asciiTheme="minorHAnsi" w:eastAsiaTheme="minorEastAsia" w:hAnsiTheme="minorHAnsi" w:cstheme="minorBidi"/>
          <w:b w:val="0"/>
          <w:bCs w:val="0"/>
          <w:caps w:val="0"/>
          <w:sz w:val="22"/>
          <w:szCs w:val="22"/>
        </w:rPr>
      </w:pPr>
      <w:r w:rsidRPr="00BB6060">
        <w:rPr>
          <w:b w:val="0"/>
          <w:bCs w:val="0"/>
          <w:caps w:val="0"/>
        </w:rPr>
        <w:fldChar w:fldCharType="begin"/>
      </w:r>
      <w:r w:rsidR="00250072" w:rsidRPr="00BB6060">
        <w:rPr>
          <w:b w:val="0"/>
          <w:bCs w:val="0"/>
          <w:caps w:val="0"/>
        </w:rPr>
        <w:instrText xml:space="preserve"> TOC \o "1-3" </w:instrText>
      </w:r>
      <w:r w:rsidRPr="00BB6060">
        <w:rPr>
          <w:b w:val="0"/>
          <w:bCs w:val="0"/>
          <w:caps w:val="0"/>
        </w:rPr>
        <w:fldChar w:fldCharType="separate"/>
      </w:r>
      <w:r w:rsidR="004D0C79" w:rsidRPr="003E7460">
        <w:rPr>
          <w:rFonts w:ascii="Times New Roman" w:hAnsi="Times New Roman"/>
        </w:rPr>
        <w:t>1</w:t>
      </w:r>
      <w:r w:rsidR="004D0C79">
        <w:rPr>
          <w:rFonts w:asciiTheme="minorHAnsi" w:eastAsiaTheme="minorEastAsia" w:hAnsiTheme="minorHAnsi" w:cstheme="minorBidi"/>
          <w:b w:val="0"/>
          <w:bCs w:val="0"/>
          <w:caps w:val="0"/>
          <w:sz w:val="22"/>
          <w:szCs w:val="22"/>
        </w:rPr>
        <w:tab/>
      </w:r>
      <w:r w:rsidR="004D0C79" w:rsidRPr="003E7460">
        <w:rPr>
          <w:rFonts w:ascii="Times New Roman" w:hAnsi="Times New Roman"/>
        </w:rPr>
        <w:t>CONTEXTE ET JUSTIFICATION</w:t>
      </w:r>
      <w:r w:rsidR="004D0C79">
        <w:tab/>
      </w:r>
      <w:r>
        <w:fldChar w:fldCharType="begin"/>
      </w:r>
      <w:r w:rsidR="004D0C79">
        <w:instrText xml:space="preserve"> PAGEREF _Toc81823237 \h </w:instrText>
      </w:r>
      <w:r>
        <w:fldChar w:fldCharType="separate"/>
      </w:r>
      <w:r w:rsidR="004D0C79">
        <w:t>4</w:t>
      </w:r>
      <w:r>
        <w:fldChar w:fldCharType="end"/>
      </w:r>
    </w:p>
    <w:p w14:paraId="0826F412" w14:textId="77777777" w:rsidR="004D0C79" w:rsidRDefault="004D0C79">
      <w:pPr>
        <w:pStyle w:val="TM3"/>
        <w:rPr>
          <w:rFonts w:asciiTheme="minorHAnsi" w:eastAsiaTheme="minorEastAsia" w:hAnsiTheme="minorHAnsi" w:cstheme="minorBidi"/>
          <w:bCs w:val="0"/>
          <w:szCs w:val="22"/>
        </w:rPr>
      </w:pPr>
      <w:r w:rsidRPr="003E7460">
        <w:t>1.1</w:t>
      </w:r>
      <w:r>
        <w:rPr>
          <w:rFonts w:asciiTheme="minorHAnsi" w:eastAsiaTheme="minorEastAsia" w:hAnsiTheme="minorHAnsi" w:cstheme="minorBidi"/>
          <w:bCs w:val="0"/>
          <w:szCs w:val="22"/>
        </w:rPr>
        <w:tab/>
      </w:r>
      <w:r w:rsidRPr="003E7460">
        <w:t>Contexte général</w:t>
      </w:r>
      <w:r>
        <w:tab/>
      </w:r>
      <w:r w:rsidR="007575B2">
        <w:fldChar w:fldCharType="begin"/>
      </w:r>
      <w:r>
        <w:instrText xml:space="preserve"> PAGEREF _Toc81823238 \h </w:instrText>
      </w:r>
      <w:r w:rsidR="007575B2">
        <w:fldChar w:fldCharType="separate"/>
      </w:r>
      <w:r>
        <w:t>4</w:t>
      </w:r>
      <w:r w:rsidR="007575B2">
        <w:fldChar w:fldCharType="end"/>
      </w:r>
    </w:p>
    <w:p w14:paraId="596E0DE9" w14:textId="77777777" w:rsidR="004D0C79" w:rsidRDefault="004D0C79">
      <w:pPr>
        <w:pStyle w:val="TM3"/>
        <w:rPr>
          <w:rFonts w:asciiTheme="minorHAnsi" w:eastAsiaTheme="minorEastAsia" w:hAnsiTheme="minorHAnsi" w:cstheme="minorBidi"/>
          <w:bCs w:val="0"/>
          <w:szCs w:val="22"/>
        </w:rPr>
      </w:pPr>
      <w:r w:rsidRPr="003E7460">
        <w:t>1.2 Le Projet</w:t>
      </w:r>
      <w:r>
        <w:tab/>
      </w:r>
      <w:r w:rsidR="007575B2">
        <w:fldChar w:fldCharType="begin"/>
      </w:r>
      <w:r>
        <w:instrText xml:space="preserve"> PAGEREF _Toc81823239 \h </w:instrText>
      </w:r>
      <w:r w:rsidR="007575B2">
        <w:fldChar w:fldCharType="separate"/>
      </w:r>
      <w:r>
        <w:t>4</w:t>
      </w:r>
      <w:r w:rsidR="007575B2">
        <w:fldChar w:fldCharType="end"/>
      </w:r>
    </w:p>
    <w:p w14:paraId="6E188666" w14:textId="77777777" w:rsidR="004D0C79" w:rsidRDefault="004D0C79">
      <w:pPr>
        <w:pStyle w:val="TM2"/>
        <w:rPr>
          <w:rFonts w:asciiTheme="minorHAnsi" w:eastAsiaTheme="minorEastAsia" w:hAnsiTheme="minorHAnsi" w:cstheme="minorBidi"/>
          <w:b w:val="0"/>
          <w:sz w:val="22"/>
        </w:rPr>
      </w:pPr>
      <w:r>
        <w:t>1.3</w:t>
      </w:r>
      <w:r>
        <w:rPr>
          <w:rFonts w:asciiTheme="minorHAnsi" w:eastAsiaTheme="minorEastAsia" w:hAnsiTheme="minorHAnsi" w:cstheme="minorBidi"/>
          <w:b w:val="0"/>
          <w:sz w:val="22"/>
        </w:rPr>
        <w:tab/>
      </w:r>
      <w:r>
        <w:t>Justification</w:t>
      </w:r>
      <w:r>
        <w:tab/>
      </w:r>
      <w:r w:rsidR="007575B2">
        <w:fldChar w:fldCharType="begin"/>
      </w:r>
      <w:r>
        <w:instrText xml:space="preserve"> PAGEREF _Toc81823240 \h </w:instrText>
      </w:r>
      <w:r w:rsidR="007575B2">
        <w:fldChar w:fldCharType="separate"/>
      </w:r>
      <w:r>
        <w:t>5</w:t>
      </w:r>
      <w:r w:rsidR="007575B2">
        <w:fldChar w:fldCharType="end"/>
      </w:r>
    </w:p>
    <w:p w14:paraId="3DE8E054" w14:textId="77777777" w:rsidR="004D0C79" w:rsidRDefault="004D0C79">
      <w:pPr>
        <w:pStyle w:val="TM1"/>
        <w:rPr>
          <w:rFonts w:asciiTheme="minorHAnsi" w:eastAsiaTheme="minorEastAsia" w:hAnsiTheme="minorHAnsi" w:cstheme="minorBidi"/>
          <w:b w:val="0"/>
          <w:bCs w:val="0"/>
          <w:caps w:val="0"/>
          <w:sz w:val="22"/>
          <w:szCs w:val="22"/>
        </w:rPr>
      </w:pPr>
      <w:r w:rsidRPr="003E7460">
        <w:rPr>
          <w:rFonts w:ascii="Times New Roman" w:hAnsi="Times New Roman"/>
        </w:rPr>
        <w:t>2</w:t>
      </w:r>
      <w:r>
        <w:rPr>
          <w:rFonts w:asciiTheme="minorHAnsi" w:eastAsiaTheme="minorEastAsia" w:hAnsiTheme="minorHAnsi" w:cstheme="minorBidi"/>
          <w:b w:val="0"/>
          <w:bCs w:val="0"/>
          <w:caps w:val="0"/>
          <w:sz w:val="22"/>
          <w:szCs w:val="22"/>
        </w:rPr>
        <w:tab/>
      </w:r>
      <w:r w:rsidRPr="003E7460">
        <w:rPr>
          <w:rFonts w:ascii="Times New Roman" w:hAnsi="Times New Roman"/>
        </w:rPr>
        <w:t>OBJECTIFS DE LA PRESTATION ET RESULTATS A ATTEINDRE</w:t>
      </w:r>
      <w:r>
        <w:tab/>
      </w:r>
      <w:r w:rsidR="007575B2">
        <w:fldChar w:fldCharType="begin"/>
      </w:r>
      <w:r>
        <w:instrText xml:space="preserve"> PAGEREF _Toc81823241 \h </w:instrText>
      </w:r>
      <w:r w:rsidR="007575B2">
        <w:fldChar w:fldCharType="separate"/>
      </w:r>
      <w:r>
        <w:t>6</w:t>
      </w:r>
      <w:r w:rsidR="007575B2">
        <w:fldChar w:fldCharType="end"/>
      </w:r>
    </w:p>
    <w:p w14:paraId="29F2D84C" w14:textId="77777777" w:rsidR="004D0C79" w:rsidRDefault="004D0C79">
      <w:pPr>
        <w:pStyle w:val="TM2"/>
        <w:rPr>
          <w:rFonts w:asciiTheme="minorHAnsi" w:eastAsiaTheme="minorEastAsia" w:hAnsiTheme="minorHAnsi" w:cstheme="minorBidi"/>
          <w:b w:val="0"/>
          <w:sz w:val="22"/>
        </w:rPr>
      </w:pPr>
      <w:r>
        <w:t>2.1</w:t>
      </w:r>
      <w:r>
        <w:rPr>
          <w:rFonts w:asciiTheme="minorHAnsi" w:eastAsiaTheme="minorEastAsia" w:hAnsiTheme="minorHAnsi" w:cstheme="minorBidi"/>
          <w:b w:val="0"/>
          <w:sz w:val="22"/>
        </w:rPr>
        <w:tab/>
      </w:r>
      <w:r>
        <w:t>Objectif</w:t>
      </w:r>
      <w:r>
        <w:tab/>
      </w:r>
      <w:r w:rsidR="007575B2">
        <w:fldChar w:fldCharType="begin"/>
      </w:r>
      <w:r>
        <w:instrText xml:space="preserve"> PAGEREF _Toc81823242 \h </w:instrText>
      </w:r>
      <w:r w:rsidR="007575B2">
        <w:fldChar w:fldCharType="separate"/>
      </w:r>
      <w:r>
        <w:t>6</w:t>
      </w:r>
      <w:r w:rsidR="007575B2">
        <w:fldChar w:fldCharType="end"/>
      </w:r>
    </w:p>
    <w:p w14:paraId="6460B705" w14:textId="77777777" w:rsidR="004D0C79" w:rsidRDefault="004D0C79">
      <w:pPr>
        <w:pStyle w:val="TM2"/>
        <w:rPr>
          <w:rFonts w:asciiTheme="minorHAnsi" w:eastAsiaTheme="minorEastAsia" w:hAnsiTheme="minorHAnsi" w:cstheme="minorBidi"/>
          <w:b w:val="0"/>
          <w:sz w:val="22"/>
        </w:rPr>
      </w:pPr>
      <w:r>
        <w:t>2.2</w:t>
      </w:r>
      <w:r>
        <w:rPr>
          <w:rFonts w:asciiTheme="minorHAnsi" w:eastAsiaTheme="minorEastAsia" w:hAnsiTheme="minorHAnsi" w:cstheme="minorBidi"/>
          <w:b w:val="0"/>
          <w:sz w:val="22"/>
        </w:rPr>
        <w:tab/>
      </w:r>
      <w:r>
        <w:t>Etendu de l’étude</w:t>
      </w:r>
      <w:r>
        <w:tab/>
      </w:r>
      <w:r w:rsidR="007575B2">
        <w:fldChar w:fldCharType="begin"/>
      </w:r>
      <w:r>
        <w:instrText xml:space="preserve"> PAGEREF _Toc81823243 \h </w:instrText>
      </w:r>
      <w:r w:rsidR="007575B2">
        <w:fldChar w:fldCharType="separate"/>
      </w:r>
      <w:r>
        <w:t>6</w:t>
      </w:r>
      <w:r w:rsidR="007575B2">
        <w:fldChar w:fldCharType="end"/>
      </w:r>
    </w:p>
    <w:p w14:paraId="6D5A2BBB" w14:textId="77777777" w:rsidR="004D0C79" w:rsidRDefault="004D0C79">
      <w:pPr>
        <w:pStyle w:val="TM2"/>
        <w:rPr>
          <w:rFonts w:asciiTheme="minorHAnsi" w:eastAsiaTheme="minorEastAsia" w:hAnsiTheme="minorHAnsi" w:cstheme="minorBidi"/>
          <w:b w:val="0"/>
          <w:sz w:val="22"/>
        </w:rPr>
      </w:pPr>
      <w:r>
        <w:t>2.3</w:t>
      </w:r>
      <w:r>
        <w:rPr>
          <w:rFonts w:asciiTheme="minorHAnsi" w:eastAsiaTheme="minorEastAsia" w:hAnsiTheme="minorHAnsi" w:cstheme="minorBidi"/>
          <w:b w:val="0"/>
          <w:sz w:val="22"/>
        </w:rPr>
        <w:tab/>
      </w:r>
      <w:r>
        <w:t>Résultats a atteindre</w:t>
      </w:r>
      <w:r>
        <w:tab/>
      </w:r>
      <w:r w:rsidR="007575B2">
        <w:fldChar w:fldCharType="begin"/>
      </w:r>
      <w:r>
        <w:instrText xml:space="preserve"> PAGEREF _Toc81823244 \h </w:instrText>
      </w:r>
      <w:r w:rsidR="007575B2">
        <w:fldChar w:fldCharType="separate"/>
      </w:r>
      <w:r>
        <w:t>7</w:t>
      </w:r>
      <w:r w:rsidR="007575B2">
        <w:fldChar w:fldCharType="end"/>
      </w:r>
    </w:p>
    <w:p w14:paraId="374C9ADF" w14:textId="77777777" w:rsidR="004D0C79" w:rsidRDefault="004D0C79">
      <w:pPr>
        <w:pStyle w:val="TM1"/>
        <w:rPr>
          <w:rFonts w:asciiTheme="minorHAnsi" w:eastAsiaTheme="minorEastAsia" w:hAnsiTheme="minorHAnsi" w:cstheme="minorBidi"/>
          <w:b w:val="0"/>
          <w:bCs w:val="0"/>
          <w:caps w:val="0"/>
          <w:sz w:val="22"/>
          <w:szCs w:val="22"/>
        </w:rPr>
      </w:pPr>
      <w:r w:rsidRPr="003E7460">
        <w:rPr>
          <w:rFonts w:ascii="Times New Roman" w:hAnsi="Times New Roman"/>
        </w:rPr>
        <w:t>3</w:t>
      </w:r>
      <w:r>
        <w:rPr>
          <w:rFonts w:asciiTheme="minorHAnsi" w:eastAsiaTheme="minorEastAsia" w:hAnsiTheme="minorHAnsi" w:cstheme="minorBidi"/>
          <w:b w:val="0"/>
          <w:bCs w:val="0"/>
          <w:caps w:val="0"/>
          <w:sz w:val="22"/>
          <w:szCs w:val="22"/>
        </w:rPr>
        <w:tab/>
      </w:r>
      <w:r w:rsidRPr="003E7460">
        <w:rPr>
          <w:rFonts w:ascii="Times New Roman" w:hAnsi="Times New Roman"/>
        </w:rPr>
        <w:t>Activités</w:t>
      </w:r>
      <w:r>
        <w:tab/>
      </w:r>
      <w:r w:rsidR="007575B2">
        <w:fldChar w:fldCharType="begin"/>
      </w:r>
      <w:r>
        <w:instrText xml:space="preserve"> PAGEREF _Toc81823245 \h </w:instrText>
      </w:r>
      <w:r w:rsidR="007575B2">
        <w:fldChar w:fldCharType="separate"/>
      </w:r>
      <w:r>
        <w:t>7</w:t>
      </w:r>
      <w:r w:rsidR="007575B2">
        <w:fldChar w:fldCharType="end"/>
      </w:r>
    </w:p>
    <w:p w14:paraId="10DE3342" w14:textId="77777777" w:rsidR="004D0C79" w:rsidRDefault="004D0C79">
      <w:pPr>
        <w:pStyle w:val="TM1"/>
        <w:rPr>
          <w:rFonts w:asciiTheme="minorHAnsi" w:eastAsiaTheme="minorEastAsia" w:hAnsiTheme="minorHAnsi" w:cstheme="minorBidi"/>
          <w:b w:val="0"/>
          <w:bCs w:val="0"/>
          <w:caps w:val="0"/>
          <w:sz w:val="22"/>
          <w:szCs w:val="22"/>
        </w:rPr>
      </w:pPr>
      <w:r w:rsidRPr="003E7460">
        <w:rPr>
          <w:rFonts w:ascii="Times New Roman" w:hAnsi="Times New Roman"/>
        </w:rPr>
        <w:t>4</w:t>
      </w:r>
      <w:r>
        <w:rPr>
          <w:rFonts w:asciiTheme="minorHAnsi" w:eastAsiaTheme="minorEastAsia" w:hAnsiTheme="minorHAnsi" w:cstheme="minorBidi"/>
          <w:b w:val="0"/>
          <w:bCs w:val="0"/>
          <w:caps w:val="0"/>
          <w:sz w:val="22"/>
          <w:szCs w:val="22"/>
        </w:rPr>
        <w:tab/>
      </w:r>
      <w:r w:rsidRPr="003E7460">
        <w:rPr>
          <w:rFonts w:ascii="Times New Roman" w:hAnsi="Times New Roman"/>
        </w:rPr>
        <w:t>CALENDRIER</w:t>
      </w:r>
      <w:r>
        <w:tab/>
      </w:r>
      <w:r w:rsidR="007575B2">
        <w:fldChar w:fldCharType="begin"/>
      </w:r>
      <w:r>
        <w:instrText xml:space="preserve"> PAGEREF _Toc81823246 \h </w:instrText>
      </w:r>
      <w:r w:rsidR="007575B2">
        <w:fldChar w:fldCharType="separate"/>
      </w:r>
      <w:r>
        <w:t>8</w:t>
      </w:r>
      <w:r w:rsidR="007575B2">
        <w:fldChar w:fldCharType="end"/>
      </w:r>
    </w:p>
    <w:p w14:paraId="37612113" w14:textId="77777777" w:rsidR="004D0C79" w:rsidRDefault="004D0C79">
      <w:pPr>
        <w:pStyle w:val="TM2"/>
        <w:rPr>
          <w:rFonts w:asciiTheme="minorHAnsi" w:eastAsiaTheme="minorEastAsia" w:hAnsiTheme="minorHAnsi" w:cstheme="minorBidi"/>
          <w:b w:val="0"/>
          <w:sz w:val="22"/>
        </w:rPr>
      </w:pPr>
      <w:r>
        <w:t>4.1</w:t>
      </w:r>
      <w:r>
        <w:rPr>
          <w:rFonts w:asciiTheme="minorHAnsi" w:eastAsiaTheme="minorEastAsia" w:hAnsiTheme="minorHAnsi" w:cstheme="minorBidi"/>
          <w:b w:val="0"/>
          <w:sz w:val="22"/>
        </w:rPr>
        <w:tab/>
      </w:r>
      <w:r>
        <w:t>Début de la prestation</w:t>
      </w:r>
      <w:r>
        <w:tab/>
      </w:r>
      <w:r w:rsidR="007575B2">
        <w:fldChar w:fldCharType="begin"/>
      </w:r>
      <w:r>
        <w:instrText xml:space="preserve"> PAGEREF _Toc81823247 \h </w:instrText>
      </w:r>
      <w:r w:rsidR="007575B2">
        <w:fldChar w:fldCharType="separate"/>
      </w:r>
      <w:r>
        <w:t>8</w:t>
      </w:r>
      <w:r w:rsidR="007575B2">
        <w:fldChar w:fldCharType="end"/>
      </w:r>
    </w:p>
    <w:p w14:paraId="243EB54A" w14:textId="77777777" w:rsidR="004D0C79" w:rsidRDefault="004D0C79">
      <w:pPr>
        <w:pStyle w:val="TM2"/>
        <w:rPr>
          <w:rFonts w:asciiTheme="minorHAnsi" w:eastAsiaTheme="minorEastAsia" w:hAnsiTheme="minorHAnsi" w:cstheme="minorBidi"/>
          <w:b w:val="0"/>
          <w:sz w:val="22"/>
        </w:rPr>
      </w:pPr>
      <w:r>
        <w:t>4.2</w:t>
      </w:r>
      <w:r>
        <w:rPr>
          <w:rFonts w:asciiTheme="minorHAnsi" w:eastAsiaTheme="minorEastAsia" w:hAnsiTheme="minorHAnsi" w:cstheme="minorBidi"/>
          <w:b w:val="0"/>
          <w:sz w:val="22"/>
        </w:rPr>
        <w:tab/>
      </w:r>
      <w:r>
        <w:t>Calendrier d’exécution</w:t>
      </w:r>
      <w:r>
        <w:tab/>
      </w:r>
      <w:r w:rsidR="007575B2">
        <w:fldChar w:fldCharType="begin"/>
      </w:r>
      <w:r>
        <w:instrText xml:space="preserve"> PAGEREF _Toc81823248 \h </w:instrText>
      </w:r>
      <w:r w:rsidR="007575B2">
        <w:fldChar w:fldCharType="separate"/>
      </w:r>
      <w:r>
        <w:t>8</w:t>
      </w:r>
      <w:r w:rsidR="007575B2">
        <w:fldChar w:fldCharType="end"/>
      </w:r>
    </w:p>
    <w:p w14:paraId="14BD9421" w14:textId="77777777" w:rsidR="004D0C79" w:rsidRDefault="004D0C79">
      <w:pPr>
        <w:pStyle w:val="TM1"/>
        <w:rPr>
          <w:rFonts w:asciiTheme="minorHAnsi" w:eastAsiaTheme="minorEastAsia" w:hAnsiTheme="minorHAnsi" w:cstheme="minorBidi"/>
          <w:b w:val="0"/>
          <w:bCs w:val="0"/>
          <w:caps w:val="0"/>
          <w:sz w:val="22"/>
          <w:szCs w:val="22"/>
        </w:rPr>
      </w:pPr>
      <w:r w:rsidRPr="003E7460">
        <w:rPr>
          <w:rFonts w:ascii="Times New Roman" w:hAnsi="Times New Roman"/>
        </w:rPr>
        <w:t>5</w:t>
      </w:r>
      <w:r>
        <w:rPr>
          <w:rFonts w:asciiTheme="minorHAnsi" w:eastAsiaTheme="minorEastAsia" w:hAnsiTheme="minorHAnsi" w:cstheme="minorBidi"/>
          <w:b w:val="0"/>
          <w:bCs w:val="0"/>
          <w:caps w:val="0"/>
          <w:sz w:val="22"/>
          <w:szCs w:val="22"/>
        </w:rPr>
        <w:tab/>
      </w:r>
      <w:r w:rsidRPr="003E7460">
        <w:rPr>
          <w:rFonts w:ascii="Times New Roman" w:hAnsi="Times New Roman"/>
        </w:rPr>
        <w:t>LIVRABLES</w:t>
      </w:r>
      <w:r>
        <w:tab/>
      </w:r>
      <w:r w:rsidR="007575B2">
        <w:fldChar w:fldCharType="begin"/>
      </w:r>
      <w:r>
        <w:instrText xml:space="preserve"> PAGEREF _Toc81823249 \h </w:instrText>
      </w:r>
      <w:r w:rsidR="007575B2">
        <w:fldChar w:fldCharType="separate"/>
      </w:r>
      <w:r>
        <w:t>9</w:t>
      </w:r>
      <w:r w:rsidR="007575B2">
        <w:fldChar w:fldCharType="end"/>
      </w:r>
    </w:p>
    <w:p w14:paraId="47E86AF6" w14:textId="77777777" w:rsidR="004D0C79" w:rsidRDefault="004D0C79">
      <w:pPr>
        <w:pStyle w:val="TM2"/>
        <w:rPr>
          <w:rFonts w:asciiTheme="minorHAnsi" w:eastAsiaTheme="minorEastAsia" w:hAnsiTheme="minorHAnsi" w:cstheme="minorBidi"/>
          <w:b w:val="0"/>
          <w:sz w:val="22"/>
        </w:rPr>
      </w:pPr>
      <w:r>
        <w:t>5.1</w:t>
      </w:r>
      <w:r>
        <w:rPr>
          <w:rFonts w:asciiTheme="minorHAnsi" w:eastAsiaTheme="minorEastAsia" w:hAnsiTheme="minorHAnsi" w:cstheme="minorBidi"/>
          <w:b w:val="0"/>
          <w:sz w:val="22"/>
        </w:rPr>
        <w:tab/>
      </w:r>
      <w:r>
        <w:t>Documents</w:t>
      </w:r>
      <w:r>
        <w:tab/>
      </w:r>
      <w:r w:rsidR="007575B2">
        <w:fldChar w:fldCharType="begin"/>
      </w:r>
      <w:r>
        <w:instrText xml:space="preserve"> PAGEREF _Toc81823250 \h </w:instrText>
      </w:r>
      <w:r w:rsidR="007575B2">
        <w:fldChar w:fldCharType="separate"/>
      </w:r>
      <w:r>
        <w:t>9</w:t>
      </w:r>
      <w:r w:rsidR="007575B2">
        <w:fldChar w:fldCharType="end"/>
      </w:r>
    </w:p>
    <w:p w14:paraId="3A5C4951" w14:textId="77777777" w:rsidR="004D0C79" w:rsidRDefault="004D0C79">
      <w:pPr>
        <w:pStyle w:val="TM2"/>
        <w:rPr>
          <w:rFonts w:asciiTheme="minorHAnsi" w:eastAsiaTheme="minorEastAsia" w:hAnsiTheme="minorHAnsi" w:cstheme="minorBidi"/>
          <w:b w:val="0"/>
          <w:sz w:val="22"/>
        </w:rPr>
      </w:pPr>
      <w:r>
        <w:t>5.2</w:t>
      </w:r>
      <w:r>
        <w:rPr>
          <w:rFonts w:asciiTheme="minorHAnsi" w:eastAsiaTheme="minorEastAsia" w:hAnsiTheme="minorHAnsi" w:cstheme="minorBidi"/>
          <w:b w:val="0"/>
          <w:sz w:val="22"/>
        </w:rPr>
        <w:tab/>
      </w:r>
      <w:r>
        <w:t>Programmes informatiques (Non applicable)</w:t>
      </w:r>
      <w:r>
        <w:tab/>
      </w:r>
      <w:r w:rsidR="007575B2">
        <w:fldChar w:fldCharType="begin"/>
      </w:r>
      <w:r>
        <w:instrText xml:space="preserve"> PAGEREF _Toc81823251 \h </w:instrText>
      </w:r>
      <w:r w:rsidR="007575B2">
        <w:fldChar w:fldCharType="separate"/>
      </w:r>
      <w:r>
        <w:t>9</w:t>
      </w:r>
      <w:r w:rsidR="007575B2">
        <w:fldChar w:fldCharType="end"/>
      </w:r>
    </w:p>
    <w:p w14:paraId="01757C20" w14:textId="77777777" w:rsidR="004D0C79" w:rsidRDefault="004D0C79">
      <w:pPr>
        <w:pStyle w:val="TM2"/>
        <w:rPr>
          <w:rFonts w:asciiTheme="minorHAnsi" w:eastAsiaTheme="minorEastAsia" w:hAnsiTheme="minorHAnsi" w:cstheme="minorBidi"/>
          <w:b w:val="0"/>
          <w:sz w:val="22"/>
        </w:rPr>
      </w:pPr>
      <w:r>
        <w:t>5.3</w:t>
      </w:r>
      <w:r>
        <w:rPr>
          <w:rFonts w:asciiTheme="minorHAnsi" w:eastAsiaTheme="minorEastAsia" w:hAnsiTheme="minorHAnsi" w:cstheme="minorBidi"/>
          <w:b w:val="0"/>
          <w:sz w:val="22"/>
        </w:rPr>
        <w:tab/>
      </w:r>
      <w:r>
        <w:t>Données</w:t>
      </w:r>
      <w:r>
        <w:tab/>
      </w:r>
      <w:r w:rsidR="007575B2">
        <w:fldChar w:fldCharType="begin"/>
      </w:r>
      <w:r>
        <w:instrText xml:space="preserve"> PAGEREF _Toc81823252 \h </w:instrText>
      </w:r>
      <w:r w:rsidR="007575B2">
        <w:fldChar w:fldCharType="separate"/>
      </w:r>
      <w:r>
        <w:t>9</w:t>
      </w:r>
      <w:r w:rsidR="007575B2">
        <w:fldChar w:fldCharType="end"/>
      </w:r>
    </w:p>
    <w:p w14:paraId="132786FC" w14:textId="77777777" w:rsidR="004D0C79" w:rsidRDefault="004D0C79">
      <w:pPr>
        <w:pStyle w:val="TM2"/>
        <w:rPr>
          <w:rFonts w:asciiTheme="minorHAnsi" w:eastAsiaTheme="minorEastAsia" w:hAnsiTheme="minorHAnsi" w:cstheme="minorBidi"/>
          <w:b w:val="0"/>
          <w:sz w:val="22"/>
        </w:rPr>
      </w:pPr>
      <w:r>
        <w:t>5.4</w:t>
      </w:r>
      <w:r>
        <w:rPr>
          <w:rFonts w:asciiTheme="minorHAnsi" w:eastAsiaTheme="minorEastAsia" w:hAnsiTheme="minorHAnsi" w:cstheme="minorBidi"/>
          <w:b w:val="0"/>
          <w:sz w:val="22"/>
        </w:rPr>
        <w:tab/>
      </w:r>
      <w:r>
        <w:t>Présentations, organisation d’ateliers(Non applicable)</w:t>
      </w:r>
      <w:r>
        <w:tab/>
      </w:r>
      <w:r w:rsidR="007575B2">
        <w:fldChar w:fldCharType="begin"/>
      </w:r>
      <w:r>
        <w:instrText xml:space="preserve"> PAGEREF _Toc81823253 \h </w:instrText>
      </w:r>
      <w:r w:rsidR="007575B2">
        <w:fldChar w:fldCharType="separate"/>
      </w:r>
      <w:r>
        <w:t>9</w:t>
      </w:r>
      <w:r w:rsidR="007575B2">
        <w:fldChar w:fldCharType="end"/>
      </w:r>
    </w:p>
    <w:p w14:paraId="6E721D3B" w14:textId="77777777" w:rsidR="004D0C79" w:rsidRDefault="004D0C79">
      <w:pPr>
        <w:pStyle w:val="TM2"/>
        <w:rPr>
          <w:rFonts w:asciiTheme="minorHAnsi" w:eastAsiaTheme="minorEastAsia" w:hAnsiTheme="minorHAnsi" w:cstheme="minorBidi"/>
          <w:b w:val="0"/>
          <w:sz w:val="22"/>
        </w:rPr>
      </w:pPr>
      <w:r>
        <w:t>5.5</w:t>
      </w:r>
      <w:r>
        <w:rPr>
          <w:rFonts w:asciiTheme="minorHAnsi" w:eastAsiaTheme="minorEastAsia" w:hAnsiTheme="minorHAnsi" w:cstheme="minorBidi"/>
          <w:b w:val="0"/>
          <w:sz w:val="22"/>
        </w:rPr>
        <w:tab/>
      </w:r>
      <w:r>
        <w:t>Supports de communication</w:t>
      </w:r>
      <w:r>
        <w:tab/>
      </w:r>
      <w:r w:rsidR="007575B2">
        <w:fldChar w:fldCharType="begin"/>
      </w:r>
      <w:r>
        <w:instrText xml:space="preserve"> PAGEREF _Toc81823254 \h </w:instrText>
      </w:r>
      <w:r w:rsidR="007575B2">
        <w:fldChar w:fldCharType="separate"/>
      </w:r>
      <w:r>
        <w:t>9</w:t>
      </w:r>
      <w:r w:rsidR="007575B2">
        <w:fldChar w:fldCharType="end"/>
      </w:r>
    </w:p>
    <w:p w14:paraId="2AD841CE" w14:textId="77777777" w:rsidR="004D0C79" w:rsidRDefault="004D0C79">
      <w:pPr>
        <w:pStyle w:val="TM1"/>
        <w:rPr>
          <w:rFonts w:asciiTheme="minorHAnsi" w:eastAsiaTheme="minorEastAsia" w:hAnsiTheme="minorHAnsi" w:cstheme="minorBidi"/>
          <w:b w:val="0"/>
          <w:bCs w:val="0"/>
          <w:caps w:val="0"/>
          <w:sz w:val="22"/>
          <w:szCs w:val="22"/>
        </w:rPr>
      </w:pPr>
      <w:r w:rsidRPr="003E7460">
        <w:rPr>
          <w:rFonts w:ascii="Times New Roman" w:hAnsi="Times New Roman"/>
        </w:rPr>
        <w:t>6</w:t>
      </w:r>
      <w:r>
        <w:rPr>
          <w:rFonts w:asciiTheme="minorHAnsi" w:eastAsiaTheme="minorEastAsia" w:hAnsiTheme="minorHAnsi" w:cstheme="minorBidi"/>
          <w:b w:val="0"/>
          <w:bCs w:val="0"/>
          <w:caps w:val="0"/>
          <w:sz w:val="22"/>
          <w:szCs w:val="22"/>
        </w:rPr>
        <w:tab/>
      </w:r>
      <w:r w:rsidRPr="003E7460">
        <w:rPr>
          <w:rFonts w:ascii="Times New Roman" w:hAnsi="Times New Roman"/>
        </w:rPr>
        <w:t>PROFILS ET qualifications</w:t>
      </w:r>
      <w:r>
        <w:tab/>
      </w:r>
      <w:r w:rsidR="007575B2">
        <w:fldChar w:fldCharType="begin"/>
      </w:r>
      <w:r>
        <w:instrText xml:space="preserve"> PAGEREF _Toc81823255 \h </w:instrText>
      </w:r>
      <w:r w:rsidR="007575B2">
        <w:fldChar w:fldCharType="separate"/>
      </w:r>
      <w:r>
        <w:t>10</w:t>
      </w:r>
      <w:r w:rsidR="007575B2">
        <w:fldChar w:fldCharType="end"/>
      </w:r>
    </w:p>
    <w:p w14:paraId="45614424" w14:textId="77777777" w:rsidR="004D0C79" w:rsidRDefault="004D0C79">
      <w:pPr>
        <w:pStyle w:val="TM2"/>
        <w:rPr>
          <w:rFonts w:asciiTheme="minorHAnsi" w:eastAsiaTheme="minorEastAsia" w:hAnsiTheme="minorHAnsi" w:cstheme="minorBidi"/>
          <w:b w:val="0"/>
          <w:sz w:val="22"/>
        </w:rPr>
      </w:pPr>
      <w:r>
        <w:t>6.1</w:t>
      </w:r>
      <w:r>
        <w:rPr>
          <w:rFonts w:asciiTheme="minorHAnsi" w:eastAsiaTheme="minorEastAsia" w:hAnsiTheme="minorHAnsi" w:cstheme="minorBidi"/>
          <w:b w:val="0"/>
          <w:sz w:val="22"/>
        </w:rPr>
        <w:tab/>
      </w:r>
      <w:r>
        <w:t>Composition générale de l’équipe</w:t>
      </w:r>
      <w:r>
        <w:tab/>
      </w:r>
      <w:r w:rsidR="007575B2">
        <w:fldChar w:fldCharType="begin"/>
      </w:r>
      <w:r>
        <w:instrText xml:space="preserve"> PAGEREF _Toc81823256 \h </w:instrText>
      </w:r>
      <w:r w:rsidR="007575B2">
        <w:fldChar w:fldCharType="separate"/>
      </w:r>
      <w:r>
        <w:t>10</w:t>
      </w:r>
      <w:r w:rsidR="007575B2">
        <w:fldChar w:fldCharType="end"/>
      </w:r>
    </w:p>
    <w:p w14:paraId="3F7FFDC8" w14:textId="77777777" w:rsidR="004D0C79" w:rsidRDefault="004D0C79">
      <w:pPr>
        <w:pStyle w:val="TM2"/>
        <w:rPr>
          <w:rFonts w:asciiTheme="minorHAnsi" w:eastAsiaTheme="minorEastAsia" w:hAnsiTheme="minorHAnsi" w:cstheme="minorBidi"/>
          <w:b w:val="0"/>
          <w:sz w:val="22"/>
        </w:rPr>
      </w:pPr>
      <w:r>
        <w:t>6.2</w:t>
      </w:r>
      <w:r>
        <w:rPr>
          <w:rFonts w:asciiTheme="minorHAnsi" w:eastAsiaTheme="minorEastAsia" w:hAnsiTheme="minorHAnsi" w:cstheme="minorBidi"/>
          <w:b w:val="0"/>
          <w:sz w:val="22"/>
        </w:rPr>
        <w:tab/>
      </w:r>
      <w:r>
        <w:t>Personnel clé</w:t>
      </w:r>
      <w:r>
        <w:tab/>
      </w:r>
      <w:r w:rsidR="007575B2">
        <w:fldChar w:fldCharType="begin"/>
      </w:r>
      <w:r>
        <w:instrText xml:space="preserve"> PAGEREF _Toc81823257 \h </w:instrText>
      </w:r>
      <w:r w:rsidR="007575B2">
        <w:fldChar w:fldCharType="separate"/>
      </w:r>
      <w:r>
        <w:t>10</w:t>
      </w:r>
      <w:r w:rsidR="007575B2">
        <w:fldChar w:fldCharType="end"/>
      </w:r>
    </w:p>
    <w:p w14:paraId="2C37C04B" w14:textId="77777777" w:rsidR="004D0C79" w:rsidRDefault="004D0C79">
      <w:pPr>
        <w:pStyle w:val="TM2"/>
        <w:rPr>
          <w:rFonts w:asciiTheme="minorHAnsi" w:eastAsiaTheme="minorEastAsia" w:hAnsiTheme="minorHAnsi" w:cstheme="minorBidi"/>
          <w:b w:val="0"/>
          <w:sz w:val="22"/>
        </w:rPr>
      </w:pPr>
      <w:r>
        <w:t>6.3</w:t>
      </w:r>
      <w:r>
        <w:rPr>
          <w:rFonts w:asciiTheme="minorHAnsi" w:eastAsiaTheme="minorEastAsia" w:hAnsiTheme="minorHAnsi" w:cstheme="minorBidi"/>
          <w:b w:val="0"/>
          <w:sz w:val="22"/>
        </w:rPr>
        <w:tab/>
      </w:r>
      <w:r>
        <w:t>Type de marché</w:t>
      </w:r>
      <w:r>
        <w:tab/>
      </w:r>
      <w:r w:rsidR="007575B2">
        <w:fldChar w:fldCharType="begin"/>
      </w:r>
      <w:r>
        <w:instrText xml:space="preserve"> PAGEREF _Toc81823258 \h </w:instrText>
      </w:r>
      <w:r w:rsidR="007575B2">
        <w:fldChar w:fldCharType="separate"/>
      </w:r>
      <w:r>
        <w:t>11</w:t>
      </w:r>
      <w:r w:rsidR="007575B2">
        <w:fldChar w:fldCharType="end"/>
      </w:r>
    </w:p>
    <w:p w14:paraId="71D8C087" w14:textId="77777777" w:rsidR="004D0C79" w:rsidRDefault="004D0C79">
      <w:pPr>
        <w:pStyle w:val="TM2"/>
        <w:rPr>
          <w:rFonts w:asciiTheme="minorHAnsi" w:eastAsiaTheme="minorEastAsia" w:hAnsiTheme="minorHAnsi" w:cstheme="minorBidi"/>
          <w:b w:val="0"/>
          <w:sz w:val="22"/>
        </w:rPr>
      </w:pPr>
      <w:r>
        <w:t>6.4</w:t>
      </w:r>
      <w:r>
        <w:rPr>
          <w:rFonts w:asciiTheme="minorHAnsi" w:eastAsiaTheme="minorEastAsia" w:hAnsiTheme="minorHAnsi" w:cstheme="minorBidi"/>
          <w:b w:val="0"/>
          <w:sz w:val="22"/>
        </w:rPr>
        <w:tab/>
      </w:r>
      <w:r>
        <w:t>Quantification de la prestation</w:t>
      </w:r>
      <w:r>
        <w:tab/>
      </w:r>
      <w:r w:rsidR="007575B2">
        <w:fldChar w:fldCharType="begin"/>
      </w:r>
      <w:r>
        <w:instrText xml:space="preserve"> PAGEREF _Toc81823259 \h </w:instrText>
      </w:r>
      <w:r w:rsidR="007575B2">
        <w:fldChar w:fldCharType="separate"/>
      </w:r>
      <w:r>
        <w:t>11</w:t>
      </w:r>
      <w:r w:rsidR="007575B2">
        <w:fldChar w:fldCharType="end"/>
      </w:r>
    </w:p>
    <w:p w14:paraId="235EFF98" w14:textId="77777777" w:rsidR="004D0C79" w:rsidRDefault="004D0C79">
      <w:pPr>
        <w:pStyle w:val="TM1"/>
        <w:rPr>
          <w:rFonts w:asciiTheme="minorHAnsi" w:eastAsiaTheme="minorEastAsia" w:hAnsiTheme="minorHAnsi" w:cstheme="minorBidi"/>
          <w:b w:val="0"/>
          <w:bCs w:val="0"/>
          <w:caps w:val="0"/>
          <w:sz w:val="22"/>
          <w:szCs w:val="22"/>
        </w:rPr>
      </w:pPr>
      <w:r w:rsidRPr="003E7460">
        <w:rPr>
          <w:rFonts w:ascii="Times New Roman" w:hAnsi="Times New Roman"/>
        </w:rPr>
        <w:t>7</w:t>
      </w:r>
      <w:r>
        <w:rPr>
          <w:rFonts w:asciiTheme="minorHAnsi" w:eastAsiaTheme="minorEastAsia" w:hAnsiTheme="minorHAnsi" w:cstheme="minorBidi"/>
          <w:b w:val="0"/>
          <w:bCs w:val="0"/>
          <w:caps w:val="0"/>
          <w:sz w:val="22"/>
          <w:szCs w:val="22"/>
        </w:rPr>
        <w:tab/>
      </w:r>
      <w:r w:rsidRPr="003E7460">
        <w:rPr>
          <w:rFonts w:ascii="Times New Roman" w:hAnsi="Times New Roman"/>
        </w:rPr>
        <w:t>Coûts et devises</w:t>
      </w:r>
      <w:r>
        <w:tab/>
      </w:r>
      <w:r w:rsidR="007575B2">
        <w:fldChar w:fldCharType="begin"/>
      </w:r>
      <w:r>
        <w:instrText xml:space="preserve"> PAGEREF _Toc81823260 \h </w:instrText>
      </w:r>
      <w:r w:rsidR="007575B2">
        <w:fldChar w:fldCharType="separate"/>
      </w:r>
      <w:r>
        <w:t>11</w:t>
      </w:r>
      <w:r w:rsidR="007575B2">
        <w:fldChar w:fldCharType="end"/>
      </w:r>
    </w:p>
    <w:p w14:paraId="0E802A23" w14:textId="77777777" w:rsidR="004D0C79" w:rsidRDefault="004D0C79">
      <w:pPr>
        <w:pStyle w:val="TM2"/>
        <w:rPr>
          <w:rFonts w:asciiTheme="minorHAnsi" w:eastAsiaTheme="minorEastAsia" w:hAnsiTheme="minorHAnsi" w:cstheme="minorBidi"/>
          <w:b w:val="0"/>
          <w:sz w:val="22"/>
        </w:rPr>
      </w:pPr>
      <w:r>
        <w:lastRenderedPageBreak/>
        <w:t>7.1</w:t>
      </w:r>
      <w:r>
        <w:rPr>
          <w:rFonts w:asciiTheme="minorHAnsi" w:eastAsiaTheme="minorEastAsia" w:hAnsiTheme="minorHAnsi" w:cstheme="minorBidi"/>
          <w:b w:val="0"/>
          <w:sz w:val="22"/>
        </w:rPr>
        <w:tab/>
      </w:r>
      <w:r>
        <w:t>Remarques générales</w:t>
      </w:r>
      <w:r>
        <w:tab/>
      </w:r>
      <w:r w:rsidR="007575B2">
        <w:fldChar w:fldCharType="begin"/>
      </w:r>
      <w:r>
        <w:instrText xml:space="preserve"> PAGEREF _Toc81823261 \h </w:instrText>
      </w:r>
      <w:r w:rsidR="007575B2">
        <w:fldChar w:fldCharType="separate"/>
      </w:r>
      <w:r>
        <w:t>11</w:t>
      </w:r>
      <w:r w:rsidR="007575B2">
        <w:fldChar w:fldCharType="end"/>
      </w:r>
    </w:p>
    <w:p w14:paraId="65DD31DE" w14:textId="77777777" w:rsidR="004D0C79" w:rsidRDefault="004D0C79">
      <w:pPr>
        <w:pStyle w:val="TM2"/>
        <w:rPr>
          <w:rFonts w:asciiTheme="minorHAnsi" w:eastAsiaTheme="minorEastAsia" w:hAnsiTheme="minorHAnsi" w:cstheme="minorBidi"/>
          <w:b w:val="0"/>
          <w:sz w:val="22"/>
        </w:rPr>
      </w:pPr>
      <w:r>
        <w:t>7.2</w:t>
      </w:r>
      <w:r>
        <w:rPr>
          <w:rFonts w:asciiTheme="minorHAnsi" w:eastAsiaTheme="minorEastAsia" w:hAnsiTheme="minorHAnsi" w:cstheme="minorBidi"/>
          <w:b w:val="0"/>
          <w:sz w:val="22"/>
        </w:rPr>
        <w:tab/>
      </w:r>
      <w:r>
        <w:t>Devises</w:t>
      </w:r>
      <w:r>
        <w:tab/>
      </w:r>
      <w:r w:rsidR="007575B2">
        <w:fldChar w:fldCharType="begin"/>
      </w:r>
      <w:r>
        <w:instrText xml:space="preserve"> PAGEREF _Toc81823262 \h </w:instrText>
      </w:r>
      <w:r w:rsidR="007575B2">
        <w:fldChar w:fldCharType="separate"/>
      </w:r>
      <w:r>
        <w:t>11</w:t>
      </w:r>
      <w:r w:rsidR="007575B2">
        <w:fldChar w:fldCharType="end"/>
      </w:r>
    </w:p>
    <w:p w14:paraId="71CEF17B" w14:textId="77777777" w:rsidR="004D0C79" w:rsidRDefault="004D0C79">
      <w:pPr>
        <w:pStyle w:val="TM2"/>
        <w:rPr>
          <w:rFonts w:asciiTheme="minorHAnsi" w:eastAsiaTheme="minorEastAsia" w:hAnsiTheme="minorHAnsi" w:cstheme="minorBidi"/>
          <w:b w:val="0"/>
          <w:sz w:val="22"/>
        </w:rPr>
      </w:pPr>
      <w:r>
        <w:t>7.3</w:t>
      </w:r>
      <w:r>
        <w:rPr>
          <w:rFonts w:asciiTheme="minorHAnsi" w:eastAsiaTheme="minorEastAsia" w:hAnsiTheme="minorHAnsi" w:cstheme="minorBidi"/>
          <w:b w:val="0"/>
          <w:sz w:val="22"/>
        </w:rPr>
        <w:tab/>
      </w:r>
      <w:r>
        <w:t>Frais à la charge du commanditaire  (Non applicable)</w:t>
      </w:r>
      <w:r>
        <w:tab/>
      </w:r>
      <w:r w:rsidR="007575B2">
        <w:fldChar w:fldCharType="begin"/>
      </w:r>
      <w:r>
        <w:instrText xml:space="preserve"> PAGEREF _Toc81823263 \h </w:instrText>
      </w:r>
      <w:r w:rsidR="007575B2">
        <w:fldChar w:fldCharType="separate"/>
      </w:r>
      <w:r>
        <w:t>12</w:t>
      </w:r>
      <w:r w:rsidR="007575B2">
        <w:fldChar w:fldCharType="end"/>
      </w:r>
    </w:p>
    <w:p w14:paraId="2B12E1BD" w14:textId="77777777" w:rsidR="004D0C79" w:rsidRDefault="004D0C79">
      <w:pPr>
        <w:pStyle w:val="TM2"/>
        <w:rPr>
          <w:rFonts w:asciiTheme="minorHAnsi" w:eastAsiaTheme="minorEastAsia" w:hAnsiTheme="minorHAnsi" w:cstheme="minorBidi"/>
          <w:b w:val="0"/>
          <w:sz w:val="22"/>
        </w:rPr>
      </w:pPr>
      <w:r>
        <w:t>7.4</w:t>
      </w:r>
      <w:r>
        <w:rPr>
          <w:rFonts w:asciiTheme="minorHAnsi" w:eastAsiaTheme="minorEastAsia" w:hAnsiTheme="minorHAnsi" w:cstheme="minorBidi"/>
          <w:b w:val="0"/>
          <w:sz w:val="22"/>
        </w:rPr>
        <w:tab/>
      </w:r>
      <w:r w:rsidRPr="003E7460">
        <w:rPr>
          <w:caps/>
        </w:rPr>
        <w:t>é</w:t>
      </w:r>
      <w:r>
        <w:t>léments remboursables  (Non applicable)</w:t>
      </w:r>
      <w:r>
        <w:tab/>
      </w:r>
      <w:r w:rsidR="007575B2">
        <w:fldChar w:fldCharType="begin"/>
      </w:r>
      <w:r>
        <w:instrText xml:space="preserve"> PAGEREF _Toc81823264 \h </w:instrText>
      </w:r>
      <w:r w:rsidR="007575B2">
        <w:fldChar w:fldCharType="separate"/>
      </w:r>
      <w:r>
        <w:t>12</w:t>
      </w:r>
      <w:r w:rsidR="007575B2">
        <w:fldChar w:fldCharType="end"/>
      </w:r>
    </w:p>
    <w:p w14:paraId="0E6AD26D" w14:textId="77777777" w:rsidR="004D0C79" w:rsidRDefault="004D0C79">
      <w:pPr>
        <w:pStyle w:val="TM1"/>
        <w:rPr>
          <w:rFonts w:asciiTheme="minorHAnsi" w:eastAsiaTheme="minorEastAsia" w:hAnsiTheme="minorHAnsi" w:cstheme="minorBidi"/>
          <w:b w:val="0"/>
          <w:bCs w:val="0"/>
          <w:caps w:val="0"/>
          <w:sz w:val="22"/>
          <w:szCs w:val="22"/>
        </w:rPr>
      </w:pPr>
      <w:r w:rsidRPr="003E7460">
        <w:rPr>
          <w:rFonts w:ascii="Times New Roman" w:hAnsi="Times New Roman"/>
        </w:rPr>
        <w:t>8</w:t>
      </w:r>
      <w:r>
        <w:rPr>
          <w:rFonts w:asciiTheme="minorHAnsi" w:eastAsiaTheme="minorEastAsia" w:hAnsiTheme="minorHAnsi" w:cstheme="minorBidi"/>
          <w:b w:val="0"/>
          <w:bCs w:val="0"/>
          <w:caps w:val="0"/>
          <w:sz w:val="22"/>
          <w:szCs w:val="22"/>
        </w:rPr>
        <w:tab/>
      </w:r>
      <w:r w:rsidRPr="003E7460">
        <w:rPr>
          <w:rFonts w:ascii="Times New Roman" w:hAnsi="Times New Roman"/>
        </w:rPr>
        <w:t>CONDITIONS DE REALISATION</w:t>
      </w:r>
      <w:r>
        <w:tab/>
      </w:r>
      <w:r w:rsidR="007575B2">
        <w:fldChar w:fldCharType="begin"/>
      </w:r>
      <w:r>
        <w:instrText xml:space="preserve"> PAGEREF _Toc81823265 \h </w:instrText>
      </w:r>
      <w:r w:rsidR="007575B2">
        <w:fldChar w:fldCharType="separate"/>
      </w:r>
      <w:r>
        <w:t>12</w:t>
      </w:r>
      <w:r w:rsidR="007575B2">
        <w:fldChar w:fldCharType="end"/>
      </w:r>
    </w:p>
    <w:p w14:paraId="33174D01" w14:textId="77777777" w:rsidR="004D0C79" w:rsidRDefault="004D0C79">
      <w:pPr>
        <w:pStyle w:val="TM2"/>
        <w:rPr>
          <w:rFonts w:asciiTheme="minorHAnsi" w:eastAsiaTheme="minorEastAsia" w:hAnsiTheme="minorHAnsi" w:cstheme="minorBidi"/>
          <w:b w:val="0"/>
          <w:sz w:val="22"/>
        </w:rPr>
      </w:pPr>
      <w:r>
        <w:t>8.1</w:t>
      </w:r>
      <w:r>
        <w:rPr>
          <w:rFonts w:asciiTheme="minorHAnsi" w:eastAsiaTheme="minorEastAsia" w:hAnsiTheme="minorHAnsi" w:cstheme="minorBidi"/>
          <w:b w:val="0"/>
          <w:sz w:val="22"/>
        </w:rPr>
        <w:tab/>
      </w:r>
      <w:r>
        <w:t>Langues de travail</w:t>
      </w:r>
      <w:r>
        <w:tab/>
      </w:r>
      <w:r w:rsidR="007575B2">
        <w:fldChar w:fldCharType="begin"/>
      </w:r>
      <w:r>
        <w:instrText xml:space="preserve"> PAGEREF _Toc81823266 \h </w:instrText>
      </w:r>
      <w:r w:rsidR="007575B2">
        <w:fldChar w:fldCharType="separate"/>
      </w:r>
      <w:r>
        <w:t>12</w:t>
      </w:r>
      <w:r w:rsidR="007575B2">
        <w:fldChar w:fldCharType="end"/>
      </w:r>
    </w:p>
    <w:p w14:paraId="1FF1FC0D" w14:textId="77777777" w:rsidR="004D0C79" w:rsidRDefault="004D0C79">
      <w:pPr>
        <w:pStyle w:val="TM2"/>
        <w:rPr>
          <w:rFonts w:asciiTheme="minorHAnsi" w:eastAsiaTheme="minorEastAsia" w:hAnsiTheme="minorHAnsi" w:cstheme="minorBidi"/>
          <w:b w:val="0"/>
          <w:sz w:val="22"/>
        </w:rPr>
      </w:pPr>
      <w:r>
        <w:t>8.2</w:t>
      </w:r>
      <w:r>
        <w:rPr>
          <w:rFonts w:asciiTheme="minorHAnsi" w:eastAsiaTheme="minorEastAsia" w:hAnsiTheme="minorHAnsi" w:cstheme="minorBidi"/>
          <w:b w:val="0"/>
          <w:sz w:val="22"/>
        </w:rPr>
        <w:tab/>
      </w:r>
      <w:r>
        <w:t>Exigences méthodologiques</w:t>
      </w:r>
      <w:r>
        <w:tab/>
      </w:r>
      <w:r w:rsidR="007575B2">
        <w:fldChar w:fldCharType="begin"/>
      </w:r>
      <w:r>
        <w:instrText xml:space="preserve"> PAGEREF _Toc81823267 \h </w:instrText>
      </w:r>
      <w:r w:rsidR="007575B2">
        <w:fldChar w:fldCharType="separate"/>
      </w:r>
      <w:r>
        <w:t>12</w:t>
      </w:r>
      <w:r w:rsidR="007575B2">
        <w:fldChar w:fldCharType="end"/>
      </w:r>
    </w:p>
    <w:p w14:paraId="215F4CA6" w14:textId="77777777" w:rsidR="004D0C79" w:rsidRDefault="004D0C79">
      <w:pPr>
        <w:pStyle w:val="TM2"/>
        <w:rPr>
          <w:rFonts w:asciiTheme="minorHAnsi" w:eastAsiaTheme="minorEastAsia" w:hAnsiTheme="minorHAnsi" w:cstheme="minorBidi"/>
          <w:b w:val="0"/>
          <w:sz w:val="22"/>
        </w:rPr>
      </w:pPr>
      <w:r>
        <w:t>8.3</w:t>
      </w:r>
      <w:r>
        <w:rPr>
          <w:rFonts w:asciiTheme="minorHAnsi" w:eastAsiaTheme="minorEastAsia" w:hAnsiTheme="minorHAnsi" w:cstheme="minorBidi"/>
          <w:b w:val="0"/>
          <w:sz w:val="22"/>
        </w:rPr>
        <w:tab/>
      </w:r>
      <w:r>
        <w:t>Caractéristiques des lieux de réalisation de la mission</w:t>
      </w:r>
      <w:r>
        <w:tab/>
      </w:r>
      <w:r w:rsidR="007575B2">
        <w:fldChar w:fldCharType="begin"/>
      </w:r>
      <w:r>
        <w:instrText xml:space="preserve"> PAGEREF _Toc81823268 \h </w:instrText>
      </w:r>
      <w:r w:rsidR="007575B2">
        <w:fldChar w:fldCharType="separate"/>
      </w:r>
      <w:r>
        <w:t>12</w:t>
      </w:r>
      <w:r w:rsidR="007575B2">
        <w:fldChar w:fldCharType="end"/>
      </w:r>
    </w:p>
    <w:p w14:paraId="600C528C" w14:textId="77777777" w:rsidR="004D0C79" w:rsidRDefault="004D0C79">
      <w:pPr>
        <w:pStyle w:val="TM2"/>
        <w:rPr>
          <w:rFonts w:asciiTheme="minorHAnsi" w:eastAsiaTheme="minorEastAsia" w:hAnsiTheme="minorHAnsi" w:cstheme="minorBidi"/>
          <w:b w:val="0"/>
          <w:sz w:val="22"/>
        </w:rPr>
      </w:pPr>
      <w:r>
        <w:t>8.4</w:t>
      </w:r>
      <w:r>
        <w:rPr>
          <w:rFonts w:asciiTheme="minorHAnsi" w:eastAsiaTheme="minorEastAsia" w:hAnsiTheme="minorHAnsi" w:cstheme="minorBidi"/>
          <w:b w:val="0"/>
          <w:sz w:val="22"/>
        </w:rPr>
        <w:tab/>
      </w:r>
      <w:r>
        <w:t>Relations avec les parties prenantes</w:t>
      </w:r>
      <w:r>
        <w:tab/>
      </w:r>
      <w:r w:rsidR="007575B2">
        <w:fldChar w:fldCharType="begin"/>
      </w:r>
      <w:r>
        <w:instrText xml:space="preserve"> PAGEREF _Toc81823269 \h </w:instrText>
      </w:r>
      <w:r w:rsidR="007575B2">
        <w:fldChar w:fldCharType="separate"/>
      </w:r>
      <w:r>
        <w:t>13</w:t>
      </w:r>
      <w:r w:rsidR="007575B2">
        <w:fldChar w:fldCharType="end"/>
      </w:r>
    </w:p>
    <w:p w14:paraId="53C7A152" w14:textId="77777777" w:rsidR="00C7175F" w:rsidRPr="00BB6060" w:rsidRDefault="007575B2" w:rsidP="00A92265">
      <w:pPr>
        <w:shd w:val="clear" w:color="auto" w:fill="FFF2CC" w:themeFill="accent4" w:themeFillTint="33"/>
      </w:pPr>
      <w:r w:rsidRPr="00BB6060">
        <w:rPr>
          <w:b/>
          <w:bCs/>
          <w:caps/>
          <w:noProof/>
          <w:sz w:val="28"/>
        </w:rPr>
        <w:fldChar w:fldCharType="end"/>
      </w:r>
    </w:p>
    <w:p w14:paraId="2C84A62D" w14:textId="77777777" w:rsidR="00E16190" w:rsidRPr="00BB6060" w:rsidRDefault="00E16190" w:rsidP="00533A24"/>
    <w:p w14:paraId="77E7C896" w14:textId="77777777" w:rsidR="00D31559" w:rsidRPr="00BB6060" w:rsidRDefault="00A10713" w:rsidP="00DD4C13">
      <w:pPr>
        <w:pStyle w:val="Titre1"/>
        <w:rPr>
          <w:rFonts w:ascii="Times New Roman" w:hAnsi="Times New Roman"/>
        </w:rPr>
      </w:pPr>
      <w:r w:rsidRPr="00BB6060">
        <w:rPr>
          <w:rFonts w:ascii="Times New Roman" w:hAnsi="Times New Roman"/>
        </w:rPr>
        <w:br w:type="page"/>
      </w:r>
      <w:bookmarkStart w:id="3" w:name="_Toc81823237"/>
      <w:r w:rsidR="00662D08" w:rsidRPr="00BB6060">
        <w:rPr>
          <w:rFonts w:ascii="Times New Roman" w:hAnsi="Times New Roman"/>
        </w:rPr>
        <w:lastRenderedPageBreak/>
        <w:t xml:space="preserve">CONTEXTE </w:t>
      </w:r>
      <w:r w:rsidR="003A2A67" w:rsidRPr="00BB6060">
        <w:rPr>
          <w:rFonts w:ascii="Times New Roman" w:hAnsi="Times New Roman"/>
        </w:rPr>
        <w:t>ET JUSTIFICATION</w:t>
      </w:r>
      <w:bookmarkEnd w:id="3"/>
    </w:p>
    <w:p w14:paraId="12072432" w14:textId="77777777" w:rsidR="006F7A3C" w:rsidRPr="00BB6060" w:rsidRDefault="006F7A3C" w:rsidP="006B52F8">
      <w:pPr>
        <w:pStyle w:val="Explication"/>
        <w:rPr>
          <w:rFonts w:ascii="Times New Roman" w:hAnsi="Times New Roman"/>
          <w:color w:val="auto"/>
        </w:rPr>
      </w:pPr>
    </w:p>
    <w:p w14:paraId="370455D3" w14:textId="77777777" w:rsidR="00196DF7" w:rsidRPr="00BB6060" w:rsidRDefault="00196DF7" w:rsidP="00E33158">
      <w:pPr>
        <w:pStyle w:val="Titre3"/>
        <w:numPr>
          <w:ilvl w:val="0"/>
          <w:numId w:val="41"/>
        </w:numPr>
        <w:rPr>
          <w:rFonts w:ascii="Times New Roman" w:hAnsi="Times New Roman"/>
          <w:lang w:val="fr-FR"/>
        </w:rPr>
      </w:pPr>
      <w:bookmarkStart w:id="4" w:name="_Toc81823238"/>
      <w:r w:rsidRPr="00BB6060">
        <w:rPr>
          <w:rFonts w:ascii="Times New Roman" w:hAnsi="Times New Roman"/>
          <w:lang w:val="fr-FR"/>
        </w:rPr>
        <w:t xml:space="preserve">Contexte </w:t>
      </w:r>
      <w:r w:rsidR="00A31623" w:rsidRPr="00BB6060">
        <w:rPr>
          <w:rFonts w:ascii="Times New Roman" w:hAnsi="Times New Roman"/>
          <w:lang w:val="fr-FR"/>
        </w:rPr>
        <w:t>général</w:t>
      </w:r>
      <w:bookmarkEnd w:id="4"/>
    </w:p>
    <w:p w14:paraId="3C5D5A51" w14:textId="77777777" w:rsidR="00BF3C4A" w:rsidRPr="00BB6060" w:rsidRDefault="00BF3C4A" w:rsidP="00BF3C4A">
      <w:pPr>
        <w:pStyle w:val="ps"/>
        <w:rPr>
          <w:rFonts w:ascii="Times New Roman" w:hAnsi="Times New Roman"/>
        </w:rPr>
      </w:pPr>
    </w:p>
    <w:p w14:paraId="645EA705" w14:textId="77777777" w:rsidR="00D95F48" w:rsidRPr="00BB6060" w:rsidRDefault="00BF3C4A" w:rsidP="003D4D80">
      <w:pPr>
        <w:jc w:val="both"/>
      </w:pPr>
      <w:r w:rsidRPr="00BB6060">
        <w:rPr>
          <w:b/>
        </w:rPr>
        <w:t xml:space="preserve">1. </w:t>
      </w:r>
      <w:r w:rsidR="00D95F48" w:rsidRPr="00BB6060">
        <w:rPr>
          <w:b/>
        </w:rPr>
        <w:t>Déclaration de Dakar.</w:t>
      </w:r>
      <w:r w:rsidR="00D95F48" w:rsidRPr="00BB6060">
        <w:t xml:space="preserve"> Les six États du Sahel (Burkina Faso, Mali, Mauritanie, Niger, Sénégal et Tchad), réunis à Dakar le 31 Octobre 2013 lors de la Conférence de Haut Niveau sur l’irrigation au Sahel, ont convenu, dans une déclaration commune appelée la « Déclaration de Dakar », de combiner leurs efforts pour accroître le rythme et la qualité des investissements dans l’agriculture irriguée sur la base d’une approche participative et systémique de résolution des problèmes et de développement de solutions adaptées. </w:t>
      </w:r>
    </w:p>
    <w:p w14:paraId="1E3A639A" w14:textId="77777777" w:rsidR="00BF3C4A" w:rsidRPr="00BB6060" w:rsidRDefault="00BF3C4A" w:rsidP="003D4D80">
      <w:pPr>
        <w:autoSpaceDE w:val="0"/>
        <w:autoSpaceDN w:val="0"/>
        <w:adjustRightInd w:val="0"/>
        <w:jc w:val="both"/>
        <w:rPr>
          <w:color w:val="000000"/>
          <w:lang w:eastAsia="en-US"/>
        </w:rPr>
      </w:pPr>
    </w:p>
    <w:p w14:paraId="410BDD4B" w14:textId="77777777" w:rsidR="00BF3C4A" w:rsidRPr="00BB6060" w:rsidRDefault="00BF3C4A" w:rsidP="003D4D80">
      <w:pPr>
        <w:autoSpaceDE w:val="0"/>
        <w:autoSpaceDN w:val="0"/>
        <w:adjustRightInd w:val="0"/>
        <w:spacing w:after="163"/>
        <w:jc w:val="both"/>
      </w:pPr>
      <w:r w:rsidRPr="00BB6060">
        <w:t xml:space="preserve">2. Dans un tel contexte, il est nécessaire de mettre en place, premièrement, une dynamique politique pour accomplir les changements institutionnels et deuxièmement, une capacité renforcée d’intervention pour améliorer la performance des systèmes irrigués et l’efficacité économique en matière d’investissements dans les projets d’irrigation. L’amélioration du développement et de la gestion de l’irrigation passe donc par des changements de paradigme dans les programmes/projets d’irrigation. </w:t>
      </w:r>
    </w:p>
    <w:p w14:paraId="3B8936A0" w14:textId="2CAA8D6B" w:rsidR="00BF3C4A" w:rsidRPr="00BB6060" w:rsidRDefault="00BF3C4A" w:rsidP="003D4D80">
      <w:pPr>
        <w:autoSpaceDE w:val="0"/>
        <w:autoSpaceDN w:val="0"/>
        <w:adjustRightInd w:val="0"/>
        <w:jc w:val="both"/>
      </w:pPr>
      <w:r w:rsidRPr="00BB6060">
        <w:t xml:space="preserve">3. Il s’agit concrètement de tirer les leçons et les expériences des interventions d'irrigation menées dans le passé ou en cours au Sahel, en vue de mettre en place des méthodes, des outils, de la connaissance pratique, des structures nécessaires pour que les investissements d’irrigation soient performants et viables. Le concept de viabilité est central et doit être traité explicitement. </w:t>
      </w:r>
    </w:p>
    <w:p w14:paraId="1A016754" w14:textId="77777777" w:rsidR="00196DF7" w:rsidRPr="00BB6060" w:rsidRDefault="00E33158" w:rsidP="003D4D80">
      <w:pPr>
        <w:pStyle w:val="Titre3"/>
        <w:numPr>
          <w:ilvl w:val="0"/>
          <w:numId w:val="0"/>
        </w:numPr>
        <w:ind w:left="720"/>
        <w:jc w:val="both"/>
        <w:rPr>
          <w:rFonts w:ascii="Times New Roman" w:hAnsi="Times New Roman"/>
          <w:lang w:val="fr-FR"/>
        </w:rPr>
      </w:pPr>
      <w:bookmarkStart w:id="5" w:name="_Toc23758643"/>
      <w:bookmarkStart w:id="6" w:name="_Toc23758817"/>
      <w:bookmarkStart w:id="7" w:name="_Toc23758922"/>
      <w:bookmarkStart w:id="8" w:name="_Toc23758976"/>
      <w:bookmarkStart w:id="9" w:name="_Toc23759174"/>
      <w:bookmarkStart w:id="10" w:name="_Toc23771127"/>
      <w:bookmarkStart w:id="11" w:name="_Toc23771187"/>
      <w:bookmarkStart w:id="12" w:name="_Toc81823239"/>
      <w:bookmarkEnd w:id="5"/>
      <w:bookmarkEnd w:id="6"/>
      <w:bookmarkEnd w:id="7"/>
      <w:bookmarkEnd w:id="8"/>
      <w:bookmarkEnd w:id="9"/>
      <w:bookmarkEnd w:id="10"/>
      <w:bookmarkEnd w:id="11"/>
      <w:r>
        <w:rPr>
          <w:rFonts w:ascii="Times New Roman" w:hAnsi="Times New Roman"/>
          <w:lang w:val="fr-FR"/>
        </w:rPr>
        <w:t xml:space="preserve">1.2 </w:t>
      </w:r>
      <w:r w:rsidR="00196DF7" w:rsidRPr="00BB6060">
        <w:rPr>
          <w:rFonts w:ascii="Times New Roman" w:hAnsi="Times New Roman"/>
          <w:lang w:val="fr-FR"/>
        </w:rPr>
        <w:t>Le Projet</w:t>
      </w:r>
      <w:bookmarkEnd w:id="12"/>
    </w:p>
    <w:p w14:paraId="277DF0A2" w14:textId="3ACB8498" w:rsidR="0080498C" w:rsidRPr="00BB6060" w:rsidRDefault="0080498C" w:rsidP="003D4D80">
      <w:pPr>
        <w:jc w:val="both"/>
      </w:pPr>
      <w:r w:rsidRPr="00BB6060">
        <w:rPr>
          <w:b/>
        </w:rPr>
        <w:t>Initiative pour l’Irrigation au Sahel-2iS.</w:t>
      </w:r>
      <w:r w:rsidRPr="00BB6060">
        <w:t xml:space="preserve"> Suite à cette conférence, les six pays ont mis en place avec leurs partenaires techniques et financiers et les acteurs de l’agriculture irriguée, une Task Force pilotée par le Comité Permanent Inter-Etats de Lutte contre la Sécheresse au Sahel (CILSS), chargée d’instruire le programme régional « l’Initiative pour l’Irrigation au Sahel-2iS ». 2iS est une approche plus globale de développement de l’irrigation au Sahel et visant à appuyer les six États dans la réalisation des objectifs quantitatifs et qualitatifs fixés à Dakar. </w:t>
      </w:r>
    </w:p>
    <w:p w14:paraId="258543F5" w14:textId="77777777" w:rsidR="0080498C" w:rsidRPr="00BB6060" w:rsidRDefault="0080498C" w:rsidP="003D4D80">
      <w:pPr>
        <w:pStyle w:val="Explication"/>
        <w:rPr>
          <w:rFonts w:ascii="Times New Roman" w:hAnsi="Times New Roman"/>
          <w:bCs/>
          <w:color w:val="auto"/>
          <w:sz w:val="24"/>
          <w:szCs w:val="24"/>
        </w:rPr>
      </w:pPr>
      <w:r w:rsidRPr="00BB6060">
        <w:rPr>
          <w:rFonts w:ascii="Times New Roman" w:hAnsi="Times New Roman"/>
          <w:b/>
          <w:color w:val="auto"/>
          <w:sz w:val="24"/>
          <w:szCs w:val="24"/>
        </w:rPr>
        <w:t>L’Objectif de Développement du Projet d’Appui Régional à l’Initiative pour l’Irrigation au Sahel</w:t>
      </w:r>
      <w:r w:rsidRPr="00BB6060">
        <w:rPr>
          <w:rFonts w:ascii="Times New Roman" w:hAnsi="Times New Roman"/>
          <w:bCs/>
          <w:color w:val="auto"/>
          <w:sz w:val="24"/>
          <w:szCs w:val="24"/>
        </w:rPr>
        <w:t xml:space="preserve"> (PARIIS) est d’améliorer la capacité des parties prenantes à développer et gérer l’irrigation et d’accroitre les superficies irriguées en suivant une approche régionale basée sur les « solutions d’irrigation de type 1,2 et </w:t>
      </w:r>
      <w:proofErr w:type="gramStart"/>
      <w:r w:rsidRPr="00BB6060">
        <w:rPr>
          <w:rFonts w:ascii="Times New Roman" w:hAnsi="Times New Roman"/>
          <w:bCs/>
          <w:color w:val="auto"/>
          <w:sz w:val="24"/>
          <w:szCs w:val="24"/>
        </w:rPr>
        <w:t>3»</w:t>
      </w:r>
      <w:proofErr w:type="gramEnd"/>
      <w:r w:rsidRPr="00BB6060">
        <w:rPr>
          <w:rFonts w:ascii="Times New Roman" w:hAnsi="Times New Roman"/>
          <w:bCs/>
          <w:color w:val="auto"/>
          <w:sz w:val="24"/>
          <w:szCs w:val="24"/>
        </w:rPr>
        <w:t xml:space="preserve"> dans les six pays du Sahel.</w:t>
      </w:r>
    </w:p>
    <w:p w14:paraId="048CC977" w14:textId="77777777" w:rsidR="0080498C" w:rsidRPr="00BB6060" w:rsidRDefault="0080498C" w:rsidP="003D4D80">
      <w:pPr>
        <w:autoSpaceDE w:val="0"/>
        <w:autoSpaceDN w:val="0"/>
        <w:adjustRightInd w:val="0"/>
        <w:jc w:val="both"/>
        <w:rPr>
          <w:color w:val="000000"/>
          <w:lang w:eastAsia="en-US"/>
        </w:rPr>
      </w:pPr>
    </w:p>
    <w:p w14:paraId="28197F96" w14:textId="77777777" w:rsidR="0080498C" w:rsidRPr="00BB6060" w:rsidRDefault="0080498C" w:rsidP="003D4D80">
      <w:pPr>
        <w:autoSpaceDE w:val="0"/>
        <w:autoSpaceDN w:val="0"/>
        <w:adjustRightInd w:val="0"/>
        <w:spacing w:after="163"/>
        <w:jc w:val="both"/>
        <w:rPr>
          <w:color w:val="000000"/>
          <w:sz w:val="22"/>
          <w:szCs w:val="22"/>
          <w:lang w:eastAsia="en-US"/>
        </w:rPr>
      </w:pPr>
      <w:r w:rsidRPr="00BB6060">
        <w:rPr>
          <w:color w:val="000000"/>
          <w:sz w:val="22"/>
          <w:szCs w:val="22"/>
          <w:lang w:eastAsia="en-US"/>
        </w:rPr>
        <w:t xml:space="preserve">Suite à ce forum de haut niveau sur l’irrigation, les six pays ont mis en place avec leurs partenaires techniques et financiers et les acteurs de l’agriculture irriguée une « Task Force » pilotée par le Comité Permanent Inter-Etats de Lutte contre la Sécheresse au Sahel (CILSS), chargée d’instruire un programme régional visant à appuyer les six États dans la réalisation des objectifs quantitatifs et qualitatifs fixés par la « Déclaration de Dakar » : l’Initiative pour l’Irrigation au Sahel (2iS). Le programme en question est détaillé dans le document de Cadre Stratégique pour l’Eau Agricole au Sahel (CSEAS) et son corollaire le Plan d’Action Régional. </w:t>
      </w:r>
    </w:p>
    <w:p w14:paraId="754052CD" w14:textId="77777777" w:rsidR="0080498C" w:rsidRPr="0003616F" w:rsidRDefault="0080498C" w:rsidP="003D4D80">
      <w:pPr>
        <w:autoSpaceDE w:val="0"/>
        <w:autoSpaceDN w:val="0"/>
        <w:adjustRightInd w:val="0"/>
        <w:jc w:val="both"/>
        <w:rPr>
          <w:color w:val="000000"/>
          <w:lang w:eastAsia="en-US"/>
        </w:rPr>
      </w:pPr>
      <w:r w:rsidRPr="00BB6060">
        <w:rPr>
          <w:color w:val="000000"/>
          <w:sz w:val="22"/>
          <w:szCs w:val="22"/>
          <w:lang w:eastAsia="en-US"/>
        </w:rPr>
        <w:t xml:space="preserve">5. La Banque Mondiale a octroyé un financement à un projet régional porté par le CILSS et les six pays. Ce projet régional intitulé « Projet d’Appui Régional à l’Initiative pour l’Irrigation au Sahel » (PARIIS, également connu sous l’acronyme SIIP en anglais) bénéficie d’un financement de l’IDA (« International </w:t>
      </w:r>
      <w:r w:rsidR="00022497" w:rsidRPr="0003616F">
        <w:rPr>
          <w:color w:val="000000"/>
          <w:lang w:eastAsia="en-US"/>
        </w:rPr>
        <w:t>Développent</w:t>
      </w:r>
      <w:r w:rsidRPr="0003616F">
        <w:rPr>
          <w:color w:val="000000"/>
          <w:lang w:eastAsia="en-US"/>
        </w:rPr>
        <w:t xml:space="preserve"> Association ») à hauteur de 170 millions de dollars EU. Le PARIIS/SIIP a été préparé </w:t>
      </w:r>
      <w:r w:rsidRPr="0003616F">
        <w:rPr>
          <w:color w:val="000000"/>
          <w:lang w:eastAsia="en-US"/>
        </w:rPr>
        <w:lastRenderedPageBreak/>
        <w:t xml:space="preserve">par le CILSS et les six pays participants avec l’assistance technique de la Banque Mondiale et de la FAO et a été approuvé le 05 décembre 2017 pour une durée de 6 ans </w:t>
      </w:r>
    </w:p>
    <w:p w14:paraId="3FB57899" w14:textId="77777777" w:rsidR="0080498C" w:rsidRPr="0003616F" w:rsidRDefault="0080498C" w:rsidP="004B3FCB">
      <w:pPr>
        <w:pStyle w:val="Explication"/>
        <w:rPr>
          <w:rFonts w:ascii="Times New Roman" w:hAnsi="Times New Roman"/>
          <w:color w:val="auto"/>
          <w:sz w:val="24"/>
          <w:szCs w:val="24"/>
        </w:rPr>
      </w:pPr>
    </w:p>
    <w:p w14:paraId="2FE05A07" w14:textId="77777777" w:rsidR="0080498C" w:rsidRPr="0003616F" w:rsidRDefault="0080498C" w:rsidP="0080498C">
      <w:pPr>
        <w:tabs>
          <w:tab w:val="left" w:pos="426"/>
        </w:tabs>
        <w:jc w:val="both"/>
        <w:rPr>
          <w:bCs/>
        </w:rPr>
      </w:pPr>
      <w:r w:rsidRPr="0003616F">
        <w:rPr>
          <w:bCs/>
        </w:rPr>
        <w:t>Le PARIIS est structuré à travers trois composantes (a) Moderniser le cadre institutionnel et de planification ; (b) Financer des solutions d’investissements dans l’irrigation ; et (c) gestion de connaissances et coordination.</w:t>
      </w:r>
    </w:p>
    <w:p w14:paraId="4CEA8D38" w14:textId="77777777" w:rsidR="0080498C" w:rsidRPr="0003616F" w:rsidRDefault="0080498C" w:rsidP="004B3FCB">
      <w:pPr>
        <w:pStyle w:val="Explication"/>
        <w:rPr>
          <w:rFonts w:ascii="Times New Roman" w:hAnsi="Times New Roman"/>
          <w:color w:val="auto"/>
          <w:sz w:val="24"/>
          <w:szCs w:val="24"/>
        </w:rPr>
      </w:pPr>
      <w:r w:rsidRPr="0003616F">
        <w:rPr>
          <w:rFonts w:ascii="Times New Roman" w:hAnsi="Times New Roman"/>
          <w:color w:val="auto"/>
          <w:sz w:val="24"/>
          <w:szCs w:val="24"/>
        </w:rPr>
        <w:t>Le PARIIS MR met en œuvre durant cette phase de 6 ans (2018-2024) trois types d’irrigations définies comme suit :</w:t>
      </w:r>
    </w:p>
    <w:p w14:paraId="5D386C8B" w14:textId="77777777" w:rsidR="00EF2FB8" w:rsidRPr="0003616F" w:rsidRDefault="004034FD" w:rsidP="00A05E14">
      <w:pPr>
        <w:pStyle w:val="Explication"/>
        <w:numPr>
          <w:ilvl w:val="0"/>
          <w:numId w:val="21"/>
        </w:numPr>
        <w:rPr>
          <w:rFonts w:ascii="Times New Roman" w:hAnsi="Times New Roman"/>
          <w:color w:val="auto"/>
          <w:sz w:val="24"/>
          <w:szCs w:val="24"/>
        </w:rPr>
      </w:pPr>
      <w:r w:rsidRPr="0003616F">
        <w:rPr>
          <w:rFonts w:ascii="Times New Roman" w:hAnsi="Times New Roman"/>
          <w:color w:val="auto"/>
          <w:sz w:val="24"/>
          <w:szCs w:val="24"/>
        </w:rPr>
        <w:t xml:space="preserve">Le type 1 </w:t>
      </w:r>
      <w:r w:rsidR="00EF2FB8" w:rsidRPr="0003616F">
        <w:rPr>
          <w:rFonts w:ascii="Times New Roman" w:hAnsi="Times New Roman"/>
          <w:color w:val="auto"/>
          <w:sz w:val="24"/>
          <w:szCs w:val="24"/>
        </w:rPr>
        <w:t>Amélioration de la collecte des eaux de pluie basée sur un contrôle partiel des eaux à l’aide de petites levées, de vannes et de structures d’accès dans les zones basses, y compris les bas-fonds et les plaines de décrue.  Il s’agit principalement de la réhabilitation des barrages et la protection des bassins versants à travers des ouvrages de CES/DRS.</w:t>
      </w:r>
    </w:p>
    <w:p w14:paraId="58A8EA1C" w14:textId="77777777" w:rsidR="00EF2FB8" w:rsidRPr="0003616F" w:rsidRDefault="004034FD" w:rsidP="00A05E14">
      <w:pPr>
        <w:pStyle w:val="Explication"/>
        <w:numPr>
          <w:ilvl w:val="0"/>
          <w:numId w:val="21"/>
        </w:numPr>
        <w:rPr>
          <w:rFonts w:ascii="Times New Roman" w:hAnsi="Times New Roman"/>
          <w:color w:val="auto"/>
          <w:sz w:val="24"/>
          <w:szCs w:val="24"/>
        </w:rPr>
      </w:pPr>
      <w:r w:rsidRPr="0003616F">
        <w:rPr>
          <w:rFonts w:ascii="Times New Roman" w:hAnsi="Times New Roman"/>
          <w:color w:val="auto"/>
          <w:sz w:val="24"/>
          <w:szCs w:val="24"/>
        </w:rPr>
        <w:t xml:space="preserve">Le type 2 </w:t>
      </w:r>
      <w:r w:rsidR="00EF2FB8" w:rsidRPr="0003616F">
        <w:rPr>
          <w:rFonts w:ascii="Times New Roman" w:hAnsi="Times New Roman"/>
          <w:color w:val="auto"/>
          <w:sz w:val="24"/>
          <w:szCs w:val="24"/>
        </w:rPr>
        <w:t xml:space="preserve">Systèmes d’irrigation privée à petite échelle pour les particuliers ou de petits groupes de producteurs, impliquant la présence d’équipements de pompage et la distribution de l’eau par différents types de canalisations ou de conduites. </w:t>
      </w:r>
    </w:p>
    <w:p w14:paraId="60CCCAB9" w14:textId="7C1E36F4" w:rsidR="00EF2FB8" w:rsidRPr="00C947ED" w:rsidRDefault="004034FD" w:rsidP="00C947ED">
      <w:pPr>
        <w:pStyle w:val="Explication"/>
        <w:numPr>
          <w:ilvl w:val="0"/>
          <w:numId w:val="21"/>
        </w:numPr>
        <w:rPr>
          <w:rFonts w:ascii="Times New Roman" w:hAnsi="Times New Roman"/>
          <w:color w:val="auto"/>
          <w:sz w:val="24"/>
          <w:szCs w:val="24"/>
        </w:rPr>
      </w:pPr>
      <w:r w:rsidRPr="0003616F">
        <w:rPr>
          <w:rFonts w:ascii="Times New Roman" w:hAnsi="Times New Roman"/>
          <w:color w:val="auto"/>
          <w:sz w:val="24"/>
          <w:szCs w:val="24"/>
        </w:rPr>
        <w:t xml:space="preserve">Le type 3 : </w:t>
      </w:r>
      <w:r w:rsidR="00EF2FB8" w:rsidRPr="0003616F">
        <w:rPr>
          <w:rFonts w:ascii="Times New Roman" w:hAnsi="Times New Roman"/>
          <w:color w:val="auto"/>
          <w:sz w:val="24"/>
          <w:szCs w:val="24"/>
        </w:rPr>
        <w:t>Irrigation communautaire à petite échelle pour les villages ou les grands groupes de producteurs constitués en organisations d’utilisateurs, gérant les équipements de pompage et la distribution de l’eau par différents types de canalisations ou de conduites, ainsi que les structures d’accès.</w:t>
      </w:r>
    </w:p>
    <w:p w14:paraId="2B8A0EAC" w14:textId="77777777" w:rsidR="006F7A3C" w:rsidRPr="00E33158" w:rsidRDefault="006F7A3C" w:rsidP="00FC3521">
      <w:pPr>
        <w:pStyle w:val="Titre2"/>
        <w:numPr>
          <w:ilvl w:val="1"/>
          <w:numId w:val="44"/>
        </w:numPr>
      </w:pPr>
      <w:bookmarkStart w:id="13" w:name="_Toc81823240"/>
      <w:r w:rsidRPr="00E33158">
        <w:t>Justification</w:t>
      </w:r>
      <w:bookmarkEnd w:id="13"/>
    </w:p>
    <w:p w14:paraId="6A61B2CD" w14:textId="4E3EC142" w:rsidR="0003727D" w:rsidRPr="0003616F" w:rsidRDefault="00BB275C" w:rsidP="00C947ED">
      <w:pPr>
        <w:jc w:val="both"/>
      </w:pPr>
      <w:r w:rsidRPr="0003616F">
        <w:t xml:space="preserve">Le PARIIS place le concept de viabilité (des systèmes irrigués qu’il finance) au centre </w:t>
      </w:r>
      <w:r w:rsidR="00375D33" w:rsidRPr="0003616F">
        <w:t xml:space="preserve">du cycle de tout sous-projet </w:t>
      </w:r>
      <w:r w:rsidR="004D5EB8" w:rsidRPr="0003616F">
        <w:t>d’</w:t>
      </w:r>
      <w:r w:rsidR="00375D33" w:rsidRPr="0003616F">
        <w:t>investissement</w:t>
      </w:r>
      <w:r w:rsidR="00031AA1" w:rsidRPr="0003616F">
        <w:t xml:space="preserve">. </w:t>
      </w:r>
      <w:r w:rsidR="001901F2" w:rsidRPr="0003616F">
        <w:t>L’action de c</w:t>
      </w:r>
      <w:r w:rsidR="00375D33" w:rsidRPr="0003616F">
        <w:t xml:space="preserve">hacun des intervenants (services publics, consultants, </w:t>
      </w:r>
      <w:r w:rsidR="00A43B92" w:rsidRPr="0003616F">
        <w:t>Bureaux d’études, e</w:t>
      </w:r>
      <w:r w:rsidR="00375D33" w:rsidRPr="0003616F">
        <w:t xml:space="preserve">ntreprise de </w:t>
      </w:r>
      <w:proofErr w:type="gramStart"/>
      <w:r w:rsidR="00375D33" w:rsidRPr="0003616F">
        <w:t>travaux,…</w:t>
      </w:r>
      <w:proofErr w:type="gramEnd"/>
      <w:r w:rsidR="00375D33" w:rsidRPr="0003616F">
        <w:t xml:space="preserve">) </w:t>
      </w:r>
      <w:r w:rsidR="001901F2" w:rsidRPr="0003616F">
        <w:t xml:space="preserve">doit être guidée par l’objectif d’aboutir à des systèmes viables (et donc durables). La viabilité </w:t>
      </w:r>
      <w:r w:rsidR="00A43B92" w:rsidRPr="0003616F">
        <w:t xml:space="preserve">est définie par </w:t>
      </w:r>
      <w:r w:rsidR="00C15F83" w:rsidRPr="0003616F">
        <w:t>12</w:t>
      </w:r>
      <w:r w:rsidR="00A43B92" w:rsidRPr="0003616F">
        <w:t xml:space="preserve"> conditions qui </w:t>
      </w:r>
      <w:r w:rsidR="004D0979" w:rsidRPr="0003616F">
        <w:t xml:space="preserve">sont </w:t>
      </w:r>
      <w:r w:rsidR="003F78FD" w:rsidRPr="0003616F">
        <w:t xml:space="preserve">explicitées </w:t>
      </w:r>
      <w:r w:rsidR="00A43B92" w:rsidRPr="0003616F">
        <w:t xml:space="preserve">en annexe aux présents TDR. </w:t>
      </w:r>
      <w:r w:rsidR="008B5B64" w:rsidRPr="0003616F">
        <w:t xml:space="preserve">Dans chaque cas spécifique, il convient de vérifier que les conditions sont satisfaites ou le seront moyennant l’action du projet. </w:t>
      </w:r>
      <w:r w:rsidR="00D72060" w:rsidRPr="0003616F">
        <w:t xml:space="preserve">Pour </w:t>
      </w:r>
      <w:r w:rsidR="00DA5F85" w:rsidRPr="0003616F">
        <w:t xml:space="preserve">cela il est important </w:t>
      </w:r>
      <w:r w:rsidR="003D4D80" w:rsidRPr="0003616F">
        <w:t>de vérifier</w:t>
      </w:r>
      <w:r w:rsidR="00DA5F85" w:rsidRPr="0003616F">
        <w:t xml:space="preserve"> </w:t>
      </w:r>
      <w:r w:rsidR="007658C6" w:rsidRPr="0003616F">
        <w:t xml:space="preserve">que </w:t>
      </w:r>
      <w:r w:rsidR="00DA5F85" w:rsidRPr="0003616F">
        <w:t xml:space="preserve">les conditions de viabilité que le projet ne peut pas influencer sont satisfaites et de concevoir des projets viables en </w:t>
      </w:r>
      <w:r w:rsidR="008E6A75" w:rsidRPr="0003616F">
        <w:t xml:space="preserve">consultations avec les futurs bénéficiaires pour </w:t>
      </w:r>
      <w:r w:rsidR="005B256E" w:rsidRPr="0003616F">
        <w:t xml:space="preserve">que la solution qui sera définie corresponde effectivement à leurs besoins </w:t>
      </w:r>
      <w:r w:rsidR="003D4D80" w:rsidRPr="0003616F">
        <w:t>et qu’ils</w:t>
      </w:r>
      <w:r w:rsidR="007658C6" w:rsidRPr="0003616F">
        <w:t xml:space="preserve"> </w:t>
      </w:r>
      <w:r w:rsidR="005B256E" w:rsidRPr="0003616F">
        <w:t>prenne</w:t>
      </w:r>
      <w:r w:rsidR="007658C6" w:rsidRPr="0003616F">
        <w:t>nt</w:t>
      </w:r>
      <w:r w:rsidR="005B256E" w:rsidRPr="0003616F">
        <w:t xml:space="preserve"> en compte les éventuelles contraintes auxquel</w:t>
      </w:r>
      <w:r w:rsidR="002C2B5F">
        <w:t>le</w:t>
      </w:r>
      <w:r w:rsidR="005B256E" w:rsidRPr="0003616F">
        <w:t xml:space="preserve">s ils sont confrontés telles que </w:t>
      </w:r>
      <w:r w:rsidR="0073268D" w:rsidRPr="0003616F">
        <w:t xml:space="preserve">l’obligation de gérer et d’entretenir les ouvrages, </w:t>
      </w:r>
      <w:r w:rsidR="004D0979" w:rsidRPr="0003616F">
        <w:t xml:space="preserve">la fragilité des </w:t>
      </w:r>
      <w:r w:rsidR="00DA5F85" w:rsidRPr="0003616F">
        <w:t>sols</w:t>
      </w:r>
      <w:r w:rsidR="004D0979" w:rsidRPr="0003616F">
        <w:t xml:space="preserve">, </w:t>
      </w:r>
      <w:r w:rsidR="00DA5F85" w:rsidRPr="0003616F">
        <w:t>la gestion de de la fertilité</w:t>
      </w:r>
      <w:r w:rsidR="0003727D" w:rsidRPr="0003616F">
        <w:t>.</w:t>
      </w:r>
    </w:p>
    <w:p w14:paraId="411545E7" w14:textId="77777777" w:rsidR="00F65BC0" w:rsidRPr="0003616F" w:rsidRDefault="00B85A3A" w:rsidP="00C947ED">
      <w:pPr>
        <w:jc w:val="both"/>
      </w:pPr>
      <w:r w:rsidRPr="0003616F">
        <w:t xml:space="preserve">La viabilité touche de multiples domaines et notamment : gestion foncière, </w:t>
      </w:r>
      <w:r w:rsidR="008B5B64" w:rsidRPr="0003616F">
        <w:t>gestion de l’eau, production agricole, organisation sociale</w:t>
      </w:r>
      <w:r w:rsidR="007658C6" w:rsidRPr="0003616F">
        <w:t xml:space="preserve"> et le renforcement des capacités</w:t>
      </w:r>
      <w:r w:rsidR="008B5B64" w:rsidRPr="0003616F">
        <w:t xml:space="preserve"> (voir la liste des conditions).</w:t>
      </w:r>
    </w:p>
    <w:p w14:paraId="68278A2E" w14:textId="3F4DF0B0" w:rsidR="00562479" w:rsidRPr="0003616F" w:rsidRDefault="00562479" w:rsidP="00C947ED">
      <w:pPr>
        <w:jc w:val="both"/>
      </w:pPr>
      <w:r w:rsidRPr="0003616F">
        <w:t>La Mauritanie est un pays dont l’économie est en partie basée sur l’agriculture irriguée</w:t>
      </w:r>
      <w:r w:rsidR="00C3015B" w:rsidRPr="0003616F">
        <w:t xml:space="preserve"> avec un potentiel de plus de 137000 hectares avec maitrise totale d’irrigation</w:t>
      </w:r>
      <w:r w:rsidRPr="0003616F">
        <w:t xml:space="preserve">. </w:t>
      </w:r>
      <w:r w:rsidR="002C2B5F">
        <w:t>L’agriculture</w:t>
      </w:r>
      <w:r w:rsidR="002C2B5F" w:rsidRPr="0003616F">
        <w:t xml:space="preserve"> </w:t>
      </w:r>
      <w:r w:rsidRPr="0003616F">
        <w:t>occupe la majorité de la population aussi bien en zones urbaines qu’en zones rurales</w:t>
      </w:r>
      <w:r w:rsidR="00C3015B" w:rsidRPr="0003616F">
        <w:t>.</w:t>
      </w:r>
      <w:r w:rsidR="00C74B4C">
        <w:t xml:space="preserve"> </w:t>
      </w:r>
      <w:r w:rsidR="00C74B4C" w:rsidRPr="00C74B4C">
        <w:t>Le manque de données sur les potentialités et aptitudes culturales des terres agricoles n’encourage pas l’investissement dans les différentes zones de la ZIP. Les exploitants sont instables et la superficie mise en valeur connait de grandes fluctuations d’une année à l’autre</w:t>
      </w:r>
      <w:r w:rsidR="00C74B4C">
        <w:t>.</w:t>
      </w:r>
    </w:p>
    <w:p w14:paraId="4FECE9B1" w14:textId="77777777" w:rsidR="004A656C" w:rsidRPr="00FE5D27" w:rsidRDefault="004A656C" w:rsidP="00C947ED">
      <w:pPr>
        <w:jc w:val="both"/>
      </w:pPr>
    </w:p>
    <w:p w14:paraId="4ECE031E" w14:textId="28491CE0" w:rsidR="008D623D" w:rsidRPr="0003616F" w:rsidRDefault="004A656C" w:rsidP="00C947ED">
      <w:pPr>
        <w:jc w:val="both"/>
      </w:pPr>
      <w:r w:rsidRPr="0003616F">
        <w:t>Actuellement, la zone irriguée par le fleuve est subdivisé</w:t>
      </w:r>
      <w:r w:rsidR="002C2B5F">
        <w:t>e</w:t>
      </w:r>
      <w:r w:rsidRPr="0003616F">
        <w:t xml:space="preserve"> en </w:t>
      </w:r>
      <w:r w:rsidR="00864C30" w:rsidRPr="0003616F">
        <w:t xml:space="preserve">5 </w:t>
      </w:r>
      <w:r w:rsidRPr="0003616F">
        <w:t>zones agro-écologiques qui constituent la base d’analyse des prévisions agricoles. Mais en dehors de cette répartition territoriale plusieurs critères</w:t>
      </w:r>
      <w:r w:rsidR="00451E59" w:rsidRPr="0003616F">
        <w:t xml:space="preserve"> doivent être étudi</w:t>
      </w:r>
      <w:r w:rsidR="002C2B5F">
        <w:t>és</w:t>
      </w:r>
      <w:r w:rsidR="00451E59" w:rsidRPr="0003616F">
        <w:t xml:space="preserve"> </w:t>
      </w:r>
      <w:r w:rsidRPr="0003616F">
        <w:t>pour déterminer la potentialité agricole d</w:t>
      </w:r>
      <w:r w:rsidR="00451E59" w:rsidRPr="0003616F">
        <w:t>e chaque zone</w:t>
      </w:r>
      <w:r w:rsidRPr="0003616F">
        <w:t xml:space="preserve"> et par conséquent les prévisions de rendement agricole qu’on pourrait lui affecter. On peut citer des critères tels que la nature intrinsèque du sol, les valeurs exactes de la pluviométrie</w:t>
      </w:r>
      <w:r w:rsidR="00451E59" w:rsidRPr="0003616F">
        <w:t xml:space="preserve"> et de la </w:t>
      </w:r>
      <w:r w:rsidR="008D623D" w:rsidRPr="0003616F">
        <w:t>température</w:t>
      </w:r>
      <w:r w:rsidRPr="0003616F">
        <w:t>, les cartes des espèces cultivées, et</w:t>
      </w:r>
      <w:r w:rsidR="008D623D" w:rsidRPr="0003616F">
        <w:t xml:space="preserve"> l’utilisation tout « azimuth » des mêmes intrants </w:t>
      </w:r>
      <w:r w:rsidR="008D623D" w:rsidRPr="0003616F">
        <w:lastRenderedPageBreak/>
        <w:t>(semences, engrais et pesticides) qui ne sont pas forcément propices à toutes les zones. Ceci a pour conséquences l’obtention de faibles rendements par endroits,</w:t>
      </w:r>
      <w:r w:rsidR="001368FE" w:rsidRPr="0003616F">
        <w:t xml:space="preserve"> une dégradation des sols,</w:t>
      </w:r>
      <w:r w:rsidR="008D623D" w:rsidRPr="0003616F">
        <w:t xml:space="preserve"> des pertes de cultures, et par conséquent un manque à gagner pour l</w:t>
      </w:r>
      <w:r w:rsidR="001368FE" w:rsidRPr="0003616F">
        <w:t xml:space="preserve">es agriculteurs </w:t>
      </w:r>
      <w:r w:rsidR="008D623D" w:rsidRPr="0003616F">
        <w:t>à la base et un déficit au niveau national.</w:t>
      </w:r>
    </w:p>
    <w:p w14:paraId="505A6B3E" w14:textId="77777777" w:rsidR="004A656C" w:rsidRPr="0003616F" w:rsidRDefault="004A656C" w:rsidP="00C947ED">
      <w:pPr>
        <w:jc w:val="both"/>
      </w:pPr>
    </w:p>
    <w:p w14:paraId="3E214620" w14:textId="5888ED06" w:rsidR="007658C6" w:rsidRDefault="007658C6" w:rsidP="003D4D80">
      <w:pPr>
        <w:jc w:val="both"/>
      </w:pPr>
      <w:r w:rsidRPr="0003616F">
        <w:t xml:space="preserve">Dans ce cadre, il est </w:t>
      </w:r>
      <w:r w:rsidR="00C947ED" w:rsidRPr="0003616F">
        <w:t>prévu de</w:t>
      </w:r>
      <w:r w:rsidRPr="0003616F">
        <w:t xml:space="preserve"> mettre en lumière l’approche gestion de la fertilité </w:t>
      </w:r>
      <w:r w:rsidR="002C2B5F">
        <w:t xml:space="preserve">des sols </w:t>
      </w:r>
      <w:r w:rsidRPr="0003616F">
        <w:t xml:space="preserve">indispensable à l’amélioration de la qualité des services offerts par le ministère de l’agriculture et </w:t>
      </w:r>
      <w:r w:rsidR="004A656C" w:rsidRPr="0003616F">
        <w:t>projets</w:t>
      </w:r>
      <w:r w:rsidRPr="0003616F">
        <w:t xml:space="preserve"> en charge du développement agricole. Ce qui justifie le choix orienté sur la présente</w:t>
      </w:r>
      <w:r w:rsidR="004A656C" w:rsidRPr="0003616F">
        <w:t xml:space="preserve"> étude</w:t>
      </w:r>
      <w:r w:rsidRPr="0003616F">
        <w:t>, dont l'</w:t>
      </w:r>
      <w:r w:rsidR="004B24C5" w:rsidRPr="0003616F">
        <w:t xml:space="preserve">objet </w:t>
      </w:r>
      <w:r w:rsidRPr="0003616F">
        <w:t xml:space="preserve">est </w:t>
      </w:r>
      <w:r w:rsidR="004B24C5" w:rsidRPr="0003616F">
        <w:t>d’utiliser la télédétection, l’</w:t>
      </w:r>
      <w:r w:rsidR="00C60517" w:rsidRPr="0003616F">
        <w:t>analyse</w:t>
      </w:r>
      <w:r w:rsidR="00A005C6">
        <w:t xml:space="preserve"> pédologique</w:t>
      </w:r>
      <w:r w:rsidR="00C60517" w:rsidRPr="0003616F">
        <w:t xml:space="preserve"> de</w:t>
      </w:r>
      <w:r w:rsidR="00A005C6">
        <w:t>s</w:t>
      </w:r>
      <w:r w:rsidR="00C60517" w:rsidRPr="0003616F">
        <w:t xml:space="preserve"> sol</w:t>
      </w:r>
      <w:r w:rsidR="00A005C6">
        <w:t>s</w:t>
      </w:r>
      <w:r w:rsidR="004B24C5" w:rsidRPr="0003616F">
        <w:t xml:space="preserve"> et les systèmes d’informations géographiques intégrés pour produire les données nécessaires et suffisantes</w:t>
      </w:r>
      <w:r w:rsidRPr="0003616F">
        <w:t xml:space="preserve"> à </w:t>
      </w:r>
      <w:r w:rsidR="00134AA9" w:rsidRPr="0003616F">
        <w:t xml:space="preserve">une </w:t>
      </w:r>
      <w:r w:rsidR="00A729EA" w:rsidRPr="0003616F">
        <w:t>planification</w:t>
      </w:r>
      <w:r w:rsidR="00C60517" w:rsidRPr="0003616F">
        <w:t xml:space="preserve"> agricole avertie</w:t>
      </w:r>
      <w:r w:rsidR="00134AA9" w:rsidRPr="0003616F">
        <w:t xml:space="preserve"> au niveau de la ZIP </w:t>
      </w:r>
      <w:r w:rsidR="00BF3A98" w:rsidRPr="0003616F">
        <w:t>T</w:t>
      </w:r>
      <w:r w:rsidR="00134AA9" w:rsidRPr="0003616F">
        <w:t>rarza</w:t>
      </w:r>
      <w:r w:rsidR="00A729EA" w:rsidRPr="0003616F">
        <w:t xml:space="preserve"> et</w:t>
      </w:r>
      <w:r w:rsidR="002C2B5F">
        <w:t>,</w:t>
      </w:r>
      <w:r w:rsidR="00C60517" w:rsidRPr="0003616F">
        <w:t xml:space="preserve"> par </w:t>
      </w:r>
      <w:r w:rsidR="00A72486" w:rsidRPr="0003616F">
        <w:t>conséquence</w:t>
      </w:r>
      <w:r w:rsidR="002C2B5F">
        <w:t>,</w:t>
      </w:r>
      <w:r w:rsidR="00A72486" w:rsidRPr="0003616F">
        <w:t xml:space="preserve"> </w:t>
      </w:r>
      <w:r w:rsidR="002C2B5F">
        <w:t>contribuer à l’amélioration d</w:t>
      </w:r>
      <w:r w:rsidR="002C2B5F" w:rsidRPr="0003616F">
        <w:t>e</w:t>
      </w:r>
      <w:r w:rsidR="002C2B5F">
        <w:t> la prise de</w:t>
      </w:r>
      <w:r w:rsidR="002C2B5F">
        <w:rPr>
          <w:rFonts w:hint="cs"/>
          <w:rtl/>
        </w:rPr>
        <w:t xml:space="preserve"> </w:t>
      </w:r>
      <w:r w:rsidRPr="0003616F">
        <w:t>décision</w:t>
      </w:r>
      <w:r w:rsidR="00A729EA" w:rsidRPr="0003616F">
        <w:t>s</w:t>
      </w:r>
      <w:r w:rsidR="00DC2E58">
        <w:rPr>
          <w:rFonts w:hint="cs"/>
          <w:rtl/>
        </w:rPr>
        <w:t xml:space="preserve"> </w:t>
      </w:r>
      <w:r w:rsidR="00A729EA" w:rsidRPr="0003616F">
        <w:t>assuré</w:t>
      </w:r>
      <w:r w:rsidR="002C2B5F">
        <w:t>e</w:t>
      </w:r>
      <w:r w:rsidR="00A729EA" w:rsidRPr="0003616F">
        <w:t>s</w:t>
      </w:r>
      <w:r w:rsidRPr="0003616F">
        <w:t xml:space="preserve"> pour parvenir à l'</w:t>
      </w:r>
      <w:r w:rsidR="009D15E8" w:rsidRPr="0003616F">
        <w:t xml:space="preserve">autosuffisance </w:t>
      </w:r>
      <w:r w:rsidRPr="0003616F">
        <w:t>alimentaire du pays</w:t>
      </w:r>
      <w:r w:rsidR="00A729EA" w:rsidRPr="0003616F">
        <w:t>.</w:t>
      </w:r>
    </w:p>
    <w:p w14:paraId="22A28498" w14:textId="1766AB95" w:rsidR="0015417C" w:rsidRPr="003D4D80" w:rsidRDefault="000E14BA" w:rsidP="003D4D80">
      <w:pPr>
        <w:pStyle w:val="Titre1"/>
        <w:rPr>
          <w:rFonts w:ascii="Times New Roman" w:hAnsi="Times New Roman"/>
        </w:rPr>
      </w:pPr>
      <w:bookmarkStart w:id="14" w:name="_Toc81823241"/>
      <w:r w:rsidRPr="00BB6060">
        <w:rPr>
          <w:rFonts w:ascii="Times New Roman" w:hAnsi="Times New Roman"/>
        </w:rPr>
        <w:t xml:space="preserve">OBJECTIFS </w:t>
      </w:r>
      <w:r w:rsidR="00CB2D87" w:rsidRPr="00BB6060">
        <w:rPr>
          <w:rFonts w:ascii="Times New Roman" w:hAnsi="Times New Roman"/>
        </w:rPr>
        <w:t>DE LA PRESTATION</w:t>
      </w:r>
      <w:r w:rsidR="000F4217" w:rsidRPr="00BB6060">
        <w:rPr>
          <w:rFonts w:ascii="Times New Roman" w:hAnsi="Times New Roman"/>
        </w:rPr>
        <w:t xml:space="preserve"> ET RESULTATS A ATTEINDRE</w:t>
      </w:r>
      <w:bookmarkEnd w:id="14"/>
    </w:p>
    <w:p w14:paraId="65AA2386" w14:textId="6153055A" w:rsidR="00590822" w:rsidRPr="0003616F" w:rsidRDefault="00064DFE" w:rsidP="003D4D80">
      <w:pPr>
        <w:pStyle w:val="Titre2"/>
      </w:pPr>
      <w:bookmarkStart w:id="15" w:name="_Toc23758648"/>
      <w:bookmarkStart w:id="16" w:name="_Toc23758822"/>
      <w:bookmarkStart w:id="17" w:name="_Toc23758927"/>
      <w:bookmarkStart w:id="18" w:name="_Toc23758981"/>
      <w:bookmarkStart w:id="19" w:name="_Toc23759179"/>
      <w:bookmarkStart w:id="20" w:name="_Toc23771132"/>
      <w:bookmarkStart w:id="21" w:name="_Toc23771192"/>
      <w:bookmarkStart w:id="22" w:name="_Toc81823242"/>
      <w:bookmarkEnd w:id="15"/>
      <w:bookmarkEnd w:id="16"/>
      <w:bookmarkEnd w:id="17"/>
      <w:bookmarkEnd w:id="18"/>
      <w:bookmarkEnd w:id="19"/>
      <w:bookmarkEnd w:id="20"/>
      <w:bookmarkEnd w:id="21"/>
      <w:r w:rsidRPr="0003616F">
        <w:t>Objectif</w:t>
      </w:r>
      <w:bookmarkEnd w:id="22"/>
    </w:p>
    <w:p w14:paraId="4B21A66B" w14:textId="7F168983" w:rsidR="00590822" w:rsidRPr="0003616F" w:rsidRDefault="002C2B5F" w:rsidP="00C947ED">
      <w:pPr>
        <w:jc w:val="both"/>
      </w:pPr>
      <w:r w:rsidRPr="0003616F">
        <w:t>L</w:t>
      </w:r>
      <w:r>
        <w:t>a</w:t>
      </w:r>
      <w:r w:rsidRPr="0003616F">
        <w:t xml:space="preserve"> </w:t>
      </w:r>
      <w:r w:rsidR="00590822" w:rsidRPr="0003616F">
        <w:t>présent</w:t>
      </w:r>
      <w:r w:rsidR="009662F5">
        <w:t>e</w:t>
      </w:r>
      <w:r w:rsidR="00DC2E58">
        <w:rPr>
          <w:rFonts w:hint="cs"/>
          <w:rtl/>
        </w:rPr>
        <w:t xml:space="preserve"> </w:t>
      </w:r>
      <w:r w:rsidR="009662F5">
        <w:t>étude</w:t>
      </w:r>
      <w:r w:rsidR="00590822" w:rsidRPr="0003616F">
        <w:t xml:space="preserve"> a pour finalité de contribuer à une gestion efficace des sols agricoles pour une extension durable de l’agriculture. Il s’agit d’</w:t>
      </w:r>
      <w:r w:rsidR="00335B06" w:rsidRPr="0003616F">
        <w:t>étudier et analyser les données relatives à l’utilisation des sols</w:t>
      </w:r>
      <w:r>
        <w:t xml:space="preserve"> </w:t>
      </w:r>
      <w:r w:rsidR="00335B06" w:rsidRPr="0003616F">
        <w:t xml:space="preserve">(étude physicochimique, Image satellite, cartographie, etc.), afin de </w:t>
      </w:r>
      <w:r w:rsidR="00590822" w:rsidRPr="0003616F">
        <w:t xml:space="preserve">fournir </w:t>
      </w:r>
      <w:r w:rsidR="00BC174C" w:rsidRPr="00EB5C49">
        <w:rPr>
          <w:rFonts w:asciiTheme="majorBidi" w:hAnsiTheme="majorBidi" w:cstheme="majorBidi"/>
        </w:rPr>
        <w:t>à l’UGP et aux autres acteurs du secteur de l’agriculture et de développement (</w:t>
      </w:r>
      <w:r w:rsidR="003D4D80" w:rsidRPr="00EB5C49">
        <w:rPr>
          <w:rFonts w:asciiTheme="majorBidi" w:hAnsiTheme="majorBidi" w:cstheme="majorBidi"/>
        </w:rPr>
        <w:t>communes)</w:t>
      </w:r>
      <w:r w:rsidR="003D4D80">
        <w:rPr>
          <w:rFonts w:asciiTheme="majorBidi" w:hAnsiTheme="majorBidi" w:cstheme="majorBidi"/>
        </w:rPr>
        <w:t xml:space="preserve"> l’information </w:t>
      </w:r>
      <w:r w:rsidR="003D4D80" w:rsidRPr="0003616F">
        <w:t>nécessaire</w:t>
      </w:r>
      <w:r w:rsidR="00590822" w:rsidRPr="0003616F">
        <w:t xml:space="preserve"> </w:t>
      </w:r>
      <w:r w:rsidR="003D4D80" w:rsidRPr="0003616F">
        <w:t xml:space="preserve">qui </w:t>
      </w:r>
      <w:r w:rsidR="003D4D80">
        <w:t>les</w:t>
      </w:r>
      <w:r w:rsidR="00BC174C">
        <w:t xml:space="preserve"> </w:t>
      </w:r>
      <w:r w:rsidR="003D4D80">
        <w:t xml:space="preserve">orientent </w:t>
      </w:r>
      <w:r w:rsidR="003D4D80" w:rsidRPr="0003616F">
        <w:t>sur</w:t>
      </w:r>
      <w:r w:rsidR="00590822" w:rsidRPr="0003616F">
        <w:t xml:space="preserve"> les politiques et pratiques agricoles à adopter.</w:t>
      </w:r>
    </w:p>
    <w:p w14:paraId="64FA2F6F" w14:textId="6563B074" w:rsidR="00590822" w:rsidRPr="0003616F" w:rsidRDefault="00590822" w:rsidP="00C947ED">
      <w:pPr>
        <w:jc w:val="both"/>
      </w:pPr>
      <w:r w:rsidRPr="0003616F">
        <w:t>La cartographie du zonage des potentialités agricoles des terres</w:t>
      </w:r>
      <w:r w:rsidR="00375951">
        <w:t xml:space="preserve"> est</w:t>
      </w:r>
      <w:r w:rsidRPr="0003616F">
        <w:t xml:space="preserve"> à élaborer sur </w:t>
      </w:r>
      <w:r w:rsidR="005B1B12" w:rsidRPr="0003616F">
        <w:t xml:space="preserve">cinq </w:t>
      </w:r>
      <w:r w:rsidR="00375951">
        <w:t xml:space="preserve">zones </w:t>
      </w:r>
      <w:r w:rsidR="005B1B12" w:rsidRPr="0003616F">
        <w:t xml:space="preserve">de la </w:t>
      </w:r>
      <w:r w:rsidR="004071BD">
        <w:t>ZIP</w:t>
      </w:r>
      <w:r w:rsidR="004071BD" w:rsidRPr="0003616F">
        <w:t xml:space="preserve"> </w:t>
      </w:r>
      <w:r w:rsidR="005B1B12" w:rsidRPr="0003616F">
        <w:t>au Trarza</w:t>
      </w:r>
      <w:r w:rsidR="00375951">
        <w:t xml:space="preserve"> </w:t>
      </w:r>
      <w:r w:rsidR="003D4D80">
        <w:t xml:space="preserve">et </w:t>
      </w:r>
      <w:r w:rsidR="003D4D80" w:rsidRPr="0003616F">
        <w:t>fournira l’information</w:t>
      </w:r>
      <w:r w:rsidRPr="0003616F">
        <w:t xml:space="preserve"> pertinente sur la mise en culture recherchée dans ces zones</w:t>
      </w:r>
      <w:r w:rsidR="005B1B12" w:rsidRPr="0003616F">
        <w:t>.</w:t>
      </w:r>
    </w:p>
    <w:p w14:paraId="6CFAA9FC" w14:textId="77777777" w:rsidR="005B1B12" w:rsidRPr="0003616F" w:rsidRDefault="005B1B12" w:rsidP="00C947ED">
      <w:pPr>
        <w:jc w:val="both"/>
      </w:pPr>
    </w:p>
    <w:p w14:paraId="675821A1" w14:textId="77777777" w:rsidR="006B21B2" w:rsidRPr="0003616F" w:rsidRDefault="006B21B2" w:rsidP="00C947ED">
      <w:pPr>
        <w:jc w:val="both"/>
      </w:pPr>
      <w:r w:rsidRPr="0003616F">
        <w:t>Les objectifs spécifiques de l’étude sont :</w:t>
      </w:r>
    </w:p>
    <w:p w14:paraId="3B0F0BB5" w14:textId="77777777" w:rsidR="006B21B2" w:rsidRPr="0003616F" w:rsidRDefault="006B21B2" w:rsidP="00C947ED">
      <w:pPr>
        <w:pStyle w:val="Paragraphedeliste"/>
        <w:numPr>
          <w:ilvl w:val="0"/>
          <w:numId w:val="36"/>
        </w:numPr>
        <w:jc w:val="both"/>
      </w:pPr>
      <w:r w:rsidRPr="0003616F">
        <w:t>Identifier et valider les critères pertinents d’intégration spatiale qui définissent l’emplacement des zones potentielles agricoles en fonction des cultures ;</w:t>
      </w:r>
    </w:p>
    <w:p w14:paraId="4B410003" w14:textId="77777777" w:rsidR="006B21B2" w:rsidRDefault="006B21B2" w:rsidP="00C947ED">
      <w:pPr>
        <w:pStyle w:val="Paragraphedeliste"/>
        <w:numPr>
          <w:ilvl w:val="0"/>
          <w:numId w:val="36"/>
        </w:numPr>
        <w:jc w:val="both"/>
      </w:pPr>
      <w:r w:rsidRPr="0003616F">
        <w:t xml:space="preserve">Elaborer la carte pédologique au 1/100.000 sur l’ensemble des </w:t>
      </w:r>
      <w:r w:rsidR="00335E2D" w:rsidRPr="0003616F">
        <w:t>5 zones</w:t>
      </w:r>
      <w:r w:rsidRPr="0003616F">
        <w:t xml:space="preserve"> ;</w:t>
      </w:r>
    </w:p>
    <w:p w14:paraId="17AA4417" w14:textId="297EEF20" w:rsidR="00D63978" w:rsidRPr="0003616F" w:rsidRDefault="00D63978" w:rsidP="00C947ED">
      <w:pPr>
        <w:pStyle w:val="Paragraphedeliste"/>
        <w:numPr>
          <w:ilvl w:val="0"/>
          <w:numId w:val="36"/>
        </w:numPr>
        <w:jc w:val="both"/>
      </w:pPr>
      <w:r>
        <w:t>Elaborer la carte d’aptitude des sols au 1/100 000 sur l’ensemble de la zone d’étude</w:t>
      </w:r>
      <w:r w:rsidR="00B20834">
        <w:t xml:space="preserve"> en fonction des différents systèmes de production agricole </w:t>
      </w:r>
      <w:r w:rsidR="005F3325">
        <w:t>pratiqués</w:t>
      </w:r>
      <w:r w:rsidR="00B20834">
        <w:t xml:space="preserve"> les zones cibles </w:t>
      </w:r>
    </w:p>
    <w:p w14:paraId="7A02E764" w14:textId="07CD4440" w:rsidR="006B21B2" w:rsidRPr="0003616F" w:rsidRDefault="006B21B2" w:rsidP="00C947ED">
      <w:pPr>
        <w:pStyle w:val="Paragraphedeliste"/>
        <w:numPr>
          <w:ilvl w:val="0"/>
          <w:numId w:val="36"/>
        </w:numPr>
        <w:jc w:val="both"/>
      </w:pPr>
      <w:r w:rsidRPr="0003616F">
        <w:t>Elaborer la carte d’occupation du sol à jour au 1/100.</w:t>
      </w:r>
      <w:r w:rsidR="00C947ED" w:rsidRPr="0003616F">
        <w:t xml:space="preserve">000 </w:t>
      </w:r>
      <w:r w:rsidR="00C947ED">
        <w:t>en</w:t>
      </w:r>
      <w:r w:rsidR="00375951">
        <w:t xml:space="preserve"> </w:t>
      </w:r>
      <w:r w:rsidRPr="0003616F">
        <w:t>se bas</w:t>
      </w:r>
      <w:r w:rsidR="00375951">
        <w:t>ant</w:t>
      </w:r>
      <w:r w:rsidRPr="0003616F">
        <w:t xml:space="preserve"> sur l’existant pour réaliser une carte de la dynamique de l’occupation du sol et établir la carte et la matrice des changements ;</w:t>
      </w:r>
    </w:p>
    <w:p w14:paraId="5C73DAA4" w14:textId="2BE4C9D5" w:rsidR="00562956" w:rsidRDefault="006B21B2" w:rsidP="00C947ED">
      <w:pPr>
        <w:pStyle w:val="Paragraphedeliste"/>
        <w:numPr>
          <w:ilvl w:val="0"/>
          <w:numId w:val="36"/>
        </w:numPr>
        <w:jc w:val="both"/>
      </w:pPr>
      <w:r w:rsidRPr="0003616F">
        <w:t xml:space="preserve">Collecter et synthétiser toutes les données complémentaires (identifiés selon les critères retenus) sur les </w:t>
      </w:r>
      <w:r w:rsidR="00335E2D" w:rsidRPr="0003616F">
        <w:t>cinq zones</w:t>
      </w:r>
      <w:r w:rsidRPr="0003616F">
        <w:t xml:space="preserve"> et qui devront être intégrées pour la prospection des zones agricoles potentielles.</w:t>
      </w:r>
    </w:p>
    <w:p w14:paraId="031FBF35" w14:textId="180A70C1" w:rsidR="00B20834" w:rsidRPr="0003616F" w:rsidRDefault="00B20834" w:rsidP="00C947ED">
      <w:pPr>
        <w:pStyle w:val="Paragraphedeliste"/>
        <w:numPr>
          <w:ilvl w:val="0"/>
          <w:numId w:val="36"/>
        </w:numPr>
        <w:jc w:val="both"/>
      </w:pPr>
      <w:r>
        <w:t>Analyser les différentes problématiques en vue de déterminer les améliorations à apporter, tant au niveau infrastructures d’irrigation qu’au niveau de la gestion des ressources en eau et en terre, selon les problèmes détectés</w:t>
      </w:r>
      <w:r w:rsidR="00C9420A">
        <w:t xml:space="preserve"> (salinisation, alcalisation, </w:t>
      </w:r>
      <w:r w:rsidR="00C947ED">
        <w:t>acidification…</w:t>
      </w:r>
      <w:r w:rsidR="00C9420A">
        <w:t>)</w:t>
      </w:r>
    </w:p>
    <w:p w14:paraId="6397B465" w14:textId="77777777" w:rsidR="00335E2D" w:rsidRPr="0003616F" w:rsidRDefault="006B21B2" w:rsidP="00C947ED">
      <w:pPr>
        <w:pStyle w:val="Paragraphedeliste"/>
        <w:numPr>
          <w:ilvl w:val="0"/>
          <w:numId w:val="36"/>
        </w:numPr>
        <w:jc w:val="both"/>
      </w:pPr>
      <w:r w:rsidRPr="0003616F">
        <w:t xml:space="preserve"> Effectuer leur mise en forme et aux normes dans un référentiel commun ;</w:t>
      </w:r>
    </w:p>
    <w:p w14:paraId="4DF07955" w14:textId="52752B56" w:rsidR="00335E2D" w:rsidRPr="0003616F" w:rsidRDefault="00335E2D" w:rsidP="00C947ED">
      <w:pPr>
        <w:pStyle w:val="Paragraphedeliste"/>
        <w:numPr>
          <w:ilvl w:val="0"/>
          <w:numId w:val="36"/>
        </w:numPr>
        <w:jc w:val="both"/>
      </w:pPr>
      <w:r w:rsidRPr="0003616F">
        <w:t xml:space="preserve">Concevoir un modèle d’analyse </w:t>
      </w:r>
      <w:r w:rsidR="00C947ED" w:rsidRPr="0003616F">
        <w:t>spatiale pour</w:t>
      </w:r>
      <w:r w:rsidRPr="0003616F">
        <w:t xml:space="preserve"> la cartographie des zones potentielles agricoles ; Tester le modèle, le valider et l’appliquer sur les cinq </w:t>
      </w:r>
      <w:r w:rsidR="00C947ED" w:rsidRPr="0003616F">
        <w:t>zones ;</w:t>
      </w:r>
    </w:p>
    <w:p w14:paraId="1D6B8846" w14:textId="68C01294" w:rsidR="00335E2D" w:rsidRDefault="00335E2D" w:rsidP="00C947ED">
      <w:pPr>
        <w:pStyle w:val="Paragraphedeliste"/>
        <w:numPr>
          <w:ilvl w:val="0"/>
          <w:numId w:val="36"/>
        </w:numPr>
        <w:jc w:val="both"/>
      </w:pPr>
      <w:r w:rsidRPr="0003616F">
        <w:t xml:space="preserve">Elaborer tous les supports nécessaires à la compréhension et à la prise en main du processus </w:t>
      </w:r>
    </w:p>
    <w:p w14:paraId="2B95B4F9" w14:textId="77777777" w:rsidR="00C947ED" w:rsidRPr="0003616F" w:rsidRDefault="00C947ED" w:rsidP="00C947ED">
      <w:pPr>
        <w:pStyle w:val="Paragraphedeliste"/>
        <w:numPr>
          <w:ilvl w:val="0"/>
          <w:numId w:val="36"/>
        </w:numPr>
        <w:jc w:val="both"/>
      </w:pPr>
    </w:p>
    <w:p w14:paraId="4157A977" w14:textId="77777777" w:rsidR="00E05BF9" w:rsidRPr="0003616F" w:rsidRDefault="00E05BF9" w:rsidP="00FC3521">
      <w:pPr>
        <w:pStyle w:val="Titre2"/>
      </w:pPr>
      <w:bookmarkStart w:id="23" w:name="_Toc81823243"/>
      <w:r w:rsidRPr="0003616F">
        <w:t>Etendu de l’étude</w:t>
      </w:r>
      <w:bookmarkEnd w:id="23"/>
    </w:p>
    <w:p w14:paraId="5B0D115F" w14:textId="763B8AF7" w:rsidR="00E05BF9" w:rsidRPr="0003616F" w:rsidRDefault="00C947ED" w:rsidP="00E05BF9">
      <w:pPr>
        <w:pStyle w:val="ps"/>
        <w:rPr>
          <w:rFonts w:ascii="Times New Roman" w:hAnsi="Times New Roman"/>
          <w:sz w:val="24"/>
          <w:szCs w:val="24"/>
        </w:rPr>
      </w:pPr>
      <w:r w:rsidRPr="0003616F">
        <w:rPr>
          <w:rFonts w:ascii="Times New Roman" w:hAnsi="Times New Roman"/>
          <w:sz w:val="24"/>
          <w:szCs w:val="24"/>
        </w:rPr>
        <w:t>Cinq zones</w:t>
      </w:r>
      <w:r w:rsidR="00E05BF9" w:rsidRPr="0003616F">
        <w:rPr>
          <w:rFonts w:ascii="Times New Roman" w:hAnsi="Times New Roman"/>
          <w:sz w:val="24"/>
          <w:szCs w:val="24"/>
        </w:rPr>
        <w:t xml:space="preserve"> sont à retenir pour la conduite de cette étude</w:t>
      </w:r>
      <w:r w:rsidR="00AC1208" w:rsidRPr="0003616F">
        <w:rPr>
          <w:rFonts w:ascii="Times New Roman" w:hAnsi="Times New Roman"/>
          <w:sz w:val="24"/>
          <w:szCs w:val="24"/>
        </w:rPr>
        <w:t xml:space="preserve"> qui couvre une superficie </w:t>
      </w:r>
      <w:r w:rsidR="004A66A8" w:rsidRPr="0003616F">
        <w:rPr>
          <w:rFonts w:ascii="Times New Roman" w:hAnsi="Times New Roman"/>
          <w:sz w:val="24"/>
          <w:szCs w:val="24"/>
        </w:rPr>
        <w:t>d’environ 52000 hectares</w:t>
      </w:r>
      <w:r w:rsidR="00E05BF9" w:rsidRPr="0003616F">
        <w:rPr>
          <w:rFonts w:ascii="Times New Roman" w:hAnsi="Times New Roman"/>
          <w:sz w:val="24"/>
          <w:szCs w:val="24"/>
        </w:rPr>
        <w:t>. I</w:t>
      </w:r>
      <w:r w:rsidR="00702CD0">
        <w:rPr>
          <w:rFonts w:ascii="Times New Roman" w:hAnsi="Times New Roman"/>
          <w:sz w:val="24"/>
          <w:szCs w:val="24"/>
        </w:rPr>
        <w:t>l</w:t>
      </w:r>
      <w:r w:rsidR="00E05BF9" w:rsidRPr="0003616F">
        <w:rPr>
          <w:rFonts w:ascii="Times New Roman" w:hAnsi="Times New Roman"/>
          <w:sz w:val="24"/>
          <w:szCs w:val="24"/>
        </w:rPr>
        <w:t xml:space="preserve"> s’agit de :</w:t>
      </w:r>
    </w:p>
    <w:p w14:paraId="1F604CDE" w14:textId="32C4A5B9" w:rsidR="00E05BF9" w:rsidRPr="0003616F" w:rsidRDefault="00AC1208" w:rsidP="00151AE6">
      <w:pPr>
        <w:pStyle w:val="ps"/>
        <w:rPr>
          <w:rFonts w:ascii="Times New Roman" w:hAnsi="Times New Roman"/>
          <w:sz w:val="24"/>
          <w:szCs w:val="24"/>
        </w:rPr>
      </w:pPr>
      <w:r w:rsidRPr="0003616F">
        <w:rPr>
          <w:rFonts w:ascii="Times New Roman" w:hAnsi="Times New Roman"/>
          <w:sz w:val="24"/>
          <w:szCs w:val="24"/>
        </w:rPr>
        <w:lastRenderedPageBreak/>
        <w:t xml:space="preserve"> - </w:t>
      </w:r>
      <w:r w:rsidR="004A66A8" w:rsidRPr="0003616F">
        <w:rPr>
          <w:rFonts w:ascii="Times New Roman" w:hAnsi="Times New Roman"/>
          <w:sz w:val="24"/>
          <w:szCs w:val="24"/>
        </w:rPr>
        <w:t>Z</w:t>
      </w:r>
      <w:r w:rsidR="00E05BF9" w:rsidRPr="0003616F">
        <w:rPr>
          <w:rFonts w:ascii="Times New Roman" w:hAnsi="Times New Roman"/>
          <w:sz w:val="24"/>
          <w:szCs w:val="24"/>
        </w:rPr>
        <w:t>one</w:t>
      </w:r>
      <w:r w:rsidR="004A66A8" w:rsidRPr="0003616F">
        <w:rPr>
          <w:rFonts w:ascii="Times New Roman" w:hAnsi="Times New Roman"/>
          <w:sz w:val="24"/>
          <w:szCs w:val="24"/>
        </w:rPr>
        <w:t xml:space="preserve"> irriguée </w:t>
      </w:r>
      <w:r w:rsidR="00151AE6">
        <w:rPr>
          <w:rFonts w:ascii="Times New Roman" w:hAnsi="Times New Roman"/>
          <w:sz w:val="24"/>
          <w:szCs w:val="24"/>
        </w:rPr>
        <w:t>de</w:t>
      </w:r>
      <w:r w:rsidR="00E05BF9" w:rsidRPr="0003616F">
        <w:rPr>
          <w:rFonts w:ascii="Times New Roman" w:hAnsi="Times New Roman"/>
          <w:sz w:val="24"/>
          <w:szCs w:val="24"/>
        </w:rPr>
        <w:t xml:space="preserve"> commune de Keur </w:t>
      </w:r>
      <w:r w:rsidR="004F49E1" w:rsidRPr="0003616F">
        <w:rPr>
          <w:rFonts w:ascii="Times New Roman" w:hAnsi="Times New Roman"/>
          <w:sz w:val="24"/>
          <w:szCs w:val="24"/>
        </w:rPr>
        <w:t>mécène</w:t>
      </w:r>
    </w:p>
    <w:p w14:paraId="4C71B4F1" w14:textId="77777777" w:rsidR="00E05BF9" w:rsidRPr="0003616F" w:rsidRDefault="00E05BF9" w:rsidP="00151AE6">
      <w:pPr>
        <w:pStyle w:val="ps"/>
        <w:rPr>
          <w:rFonts w:ascii="Times New Roman" w:hAnsi="Times New Roman"/>
          <w:sz w:val="24"/>
          <w:szCs w:val="24"/>
        </w:rPr>
      </w:pPr>
      <w:r w:rsidRPr="0003616F">
        <w:rPr>
          <w:rFonts w:ascii="Times New Roman" w:hAnsi="Times New Roman"/>
          <w:sz w:val="24"/>
          <w:szCs w:val="24"/>
        </w:rPr>
        <w:t xml:space="preserve">- </w:t>
      </w:r>
      <w:r w:rsidR="004A66A8" w:rsidRPr="0003616F">
        <w:rPr>
          <w:rFonts w:ascii="Times New Roman" w:hAnsi="Times New Roman"/>
          <w:sz w:val="24"/>
          <w:szCs w:val="24"/>
        </w:rPr>
        <w:t>Z</w:t>
      </w:r>
      <w:r w:rsidRPr="0003616F">
        <w:rPr>
          <w:rFonts w:ascii="Times New Roman" w:hAnsi="Times New Roman"/>
          <w:sz w:val="24"/>
          <w:szCs w:val="24"/>
        </w:rPr>
        <w:t xml:space="preserve">one </w:t>
      </w:r>
      <w:r w:rsidR="004A66A8" w:rsidRPr="0003616F">
        <w:rPr>
          <w:rFonts w:ascii="Times New Roman" w:hAnsi="Times New Roman"/>
          <w:sz w:val="24"/>
          <w:szCs w:val="24"/>
        </w:rPr>
        <w:t xml:space="preserve">irriguée </w:t>
      </w:r>
      <w:r w:rsidR="00151AE6">
        <w:rPr>
          <w:rFonts w:ascii="Times New Roman" w:hAnsi="Times New Roman"/>
          <w:sz w:val="24"/>
          <w:szCs w:val="24"/>
        </w:rPr>
        <w:t>de</w:t>
      </w:r>
      <w:r w:rsidRPr="0003616F">
        <w:rPr>
          <w:rFonts w:ascii="Times New Roman" w:hAnsi="Times New Roman"/>
          <w:sz w:val="24"/>
          <w:szCs w:val="24"/>
        </w:rPr>
        <w:t xml:space="preserve"> la commune de Rosso</w:t>
      </w:r>
    </w:p>
    <w:p w14:paraId="413768A7" w14:textId="53C5E0C0" w:rsidR="00E05BF9" w:rsidRPr="0003616F" w:rsidRDefault="00E05BF9" w:rsidP="00151AE6">
      <w:pPr>
        <w:pStyle w:val="ps"/>
        <w:rPr>
          <w:rFonts w:ascii="Times New Roman" w:hAnsi="Times New Roman"/>
          <w:sz w:val="24"/>
          <w:szCs w:val="24"/>
        </w:rPr>
      </w:pPr>
      <w:r w:rsidRPr="0003616F">
        <w:rPr>
          <w:rFonts w:ascii="Times New Roman" w:hAnsi="Times New Roman"/>
          <w:sz w:val="24"/>
          <w:szCs w:val="24"/>
        </w:rPr>
        <w:t xml:space="preserve">- </w:t>
      </w:r>
      <w:r w:rsidR="004A66A8" w:rsidRPr="0003616F">
        <w:rPr>
          <w:rFonts w:ascii="Times New Roman" w:hAnsi="Times New Roman"/>
          <w:sz w:val="24"/>
          <w:szCs w:val="24"/>
        </w:rPr>
        <w:t>Z</w:t>
      </w:r>
      <w:r w:rsidRPr="0003616F">
        <w:rPr>
          <w:rFonts w:ascii="Times New Roman" w:hAnsi="Times New Roman"/>
          <w:sz w:val="24"/>
          <w:szCs w:val="24"/>
        </w:rPr>
        <w:t xml:space="preserve">one </w:t>
      </w:r>
      <w:r w:rsidR="004A66A8" w:rsidRPr="0003616F">
        <w:rPr>
          <w:rFonts w:ascii="Times New Roman" w:hAnsi="Times New Roman"/>
          <w:sz w:val="24"/>
          <w:szCs w:val="24"/>
        </w:rPr>
        <w:t xml:space="preserve">irriguée </w:t>
      </w:r>
      <w:r w:rsidR="00151AE6">
        <w:rPr>
          <w:rFonts w:ascii="Times New Roman" w:hAnsi="Times New Roman"/>
          <w:sz w:val="24"/>
          <w:szCs w:val="24"/>
        </w:rPr>
        <w:t>de</w:t>
      </w:r>
      <w:r w:rsidR="00CE4989">
        <w:rPr>
          <w:rFonts w:ascii="Times New Roman" w:hAnsi="Times New Roman"/>
          <w:sz w:val="24"/>
          <w:szCs w:val="24"/>
        </w:rPr>
        <w:t xml:space="preserve"> </w:t>
      </w:r>
      <w:r w:rsidRPr="0003616F">
        <w:rPr>
          <w:rFonts w:ascii="Times New Roman" w:hAnsi="Times New Roman"/>
          <w:sz w:val="24"/>
          <w:szCs w:val="24"/>
        </w:rPr>
        <w:t>la commune de Jeder Elmouhguen</w:t>
      </w:r>
    </w:p>
    <w:p w14:paraId="05B6A61D" w14:textId="77777777" w:rsidR="00E05BF9" w:rsidRPr="0003616F" w:rsidRDefault="00E05BF9" w:rsidP="00151AE6">
      <w:pPr>
        <w:pStyle w:val="ps"/>
        <w:rPr>
          <w:rFonts w:ascii="Times New Roman" w:hAnsi="Times New Roman"/>
          <w:sz w:val="24"/>
          <w:szCs w:val="24"/>
        </w:rPr>
      </w:pPr>
      <w:r w:rsidRPr="0003616F">
        <w:rPr>
          <w:rFonts w:ascii="Times New Roman" w:hAnsi="Times New Roman"/>
          <w:sz w:val="24"/>
          <w:szCs w:val="24"/>
        </w:rPr>
        <w:t>-</w:t>
      </w:r>
      <w:r w:rsidR="004A66A8" w:rsidRPr="0003616F">
        <w:rPr>
          <w:rFonts w:ascii="Times New Roman" w:hAnsi="Times New Roman"/>
          <w:sz w:val="24"/>
          <w:szCs w:val="24"/>
        </w:rPr>
        <w:t xml:space="preserve"> Z</w:t>
      </w:r>
      <w:r w:rsidRPr="0003616F">
        <w:rPr>
          <w:rFonts w:ascii="Times New Roman" w:hAnsi="Times New Roman"/>
          <w:sz w:val="24"/>
          <w:szCs w:val="24"/>
        </w:rPr>
        <w:t xml:space="preserve">one </w:t>
      </w:r>
      <w:r w:rsidR="004A66A8" w:rsidRPr="0003616F">
        <w:rPr>
          <w:rFonts w:ascii="Times New Roman" w:hAnsi="Times New Roman"/>
          <w:sz w:val="24"/>
          <w:szCs w:val="24"/>
        </w:rPr>
        <w:t xml:space="preserve">irriguée </w:t>
      </w:r>
      <w:r w:rsidR="00151AE6">
        <w:rPr>
          <w:rFonts w:ascii="Times New Roman" w:hAnsi="Times New Roman"/>
          <w:sz w:val="24"/>
          <w:szCs w:val="24"/>
        </w:rPr>
        <w:t>de</w:t>
      </w:r>
      <w:r w:rsidRPr="0003616F">
        <w:rPr>
          <w:rFonts w:ascii="Times New Roman" w:hAnsi="Times New Roman"/>
          <w:sz w:val="24"/>
          <w:szCs w:val="24"/>
        </w:rPr>
        <w:t xml:space="preserve"> la commune de Teikane</w:t>
      </w:r>
    </w:p>
    <w:p w14:paraId="4B0F5909" w14:textId="4BF59546" w:rsidR="00E05BF9" w:rsidRPr="0003616F" w:rsidRDefault="00E05BF9" w:rsidP="00151AE6">
      <w:pPr>
        <w:pStyle w:val="ps"/>
        <w:rPr>
          <w:rFonts w:ascii="Times New Roman" w:hAnsi="Times New Roman"/>
          <w:sz w:val="24"/>
          <w:szCs w:val="24"/>
        </w:rPr>
      </w:pPr>
      <w:r w:rsidRPr="0003616F">
        <w:rPr>
          <w:rFonts w:ascii="Times New Roman" w:hAnsi="Times New Roman"/>
          <w:sz w:val="24"/>
          <w:szCs w:val="24"/>
        </w:rPr>
        <w:t xml:space="preserve">- </w:t>
      </w:r>
      <w:r w:rsidR="004A66A8" w:rsidRPr="0003616F">
        <w:rPr>
          <w:rFonts w:ascii="Times New Roman" w:hAnsi="Times New Roman"/>
          <w:sz w:val="24"/>
          <w:szCs w:val="24"/>
        </w:rPr>
        <w:t>Z</w:t>
      </w:r>
      <w:r w:rsidRPr="0003616F">
        <w:rPr>
          <w:rFonts w:ascii="Times New Roman" w:hAnsi="Times New Roman"/>
          <w:sz w:val="24"/>
          <w:szCs w:val="24"/>
        </w:rPr>
        <w:t xml:space="preserve">one </w:t>
      </w:r>
      <w:r w:rsidR="004A66A8" w:rsidRPr="0003616F">
        <w:rPr>
          <w:rFonts w:ascii="Times New Roman" w:hAnsi="Times New Roman"/>
          <w:sz w:val="24"/>
          <w:szCs w:val="24"/>
        </w:rPr>
        <w:t xml:space="preserve">irriguée </w:t>
      </w:r>
      <w:r w:rsidR="00151AE6">
        <w:rPr>
          <w:rFonts w:ascii="Times New Roman" w:hAnsi="Times New Roman"/>
          <w:sz w:val="24"/>
          <w:szCs w:val="24"/>
        </w:rPr>
        <w:t>de</w:t>
      </w:r>
      <w:r w:rsidR="00CE4989">
        <w:rPr>
          <w:rFonts w:ascii="Times New Roman" w:hAnsi="Times New Roman"/>
          <w:sz w:val="24"/>
          <w:szCs w:val="24"/>
        </w:rPr>
        <w:t xml:space="preserve"> </w:t>
      </w:r>
      <w:r w:rsidRPr="0003616F">
        <w:rPr>
          <w:rFonts w:ascii="Times New Roman" w:hAnsi="Times New Roman"/>
          <w:sz w:val="24"/>
          <w:szCs w:val="24"/>
        </w:rPr>
        <w:t>la commune de Lekssaiba</w:t>
      </w:r>
    </w:p>
    <w:p w14:paraId="26D79872" w14:textId="585957FB" w:rsidR="006B21B2" w:rsidRPr="00DC2E58" w:rsidRDefault="00E05BF9" w:rsidP="00DC2E58">
      <w:pPr>
        <w:pStyle w:val="ps"/>
        <w:rPr>
          <w:rFonts w:ascii="Times New Roman" w:hAnsi="Times New Roman"/>
          <w:sz w:val="24"/>
          <w:szCs w:val="24"/>
        </w:rPr>
      </w:pPr>
      <w:r w:rsidRPr="0003616F">
        <w:rPr>
          <w:rFonts w:ascii="Times New Roman" w:hAnsi="Times New Roman"/>
          <w:sz w:val="24"/>
          <w:szCs w:val="24"/>
        </w:rPr>
        <w:t xml:space="preserve">La localisation géographique précise des zones sera discutée en début </w:t>
      </w:r>
      <w:r w:rsidR="00C46D01">
        <w:rPr>
          <w:rFonts w:ascii="Times New Roman" w:hAnsi="Times New Roman"/>
          <w:sz w:val="24"/>
          <w:szCs w:val="24"/>
        </w:rPr>
        <w:t xml:space="preserve">de la mission </w:t>
      </w:r>
      <w:r w:rsidRPr="0003616F">
        <w:rPr>
          <w:rFonts w:ascii="Times New Roman" w:hAnsi="Times New Roman"/>
          <w:sz w:val="24"/>
          <w:szCs w:val="24"/>
        </w:rPr>
        <w:t>lors de l’évaluation en fonction des données disponibles.</w:t>
      </w:r>
    </w:p>
    <w:p w14:paraId="38000FA7" w14:textId="77777777" w:rsidR="00E05BF9" w:rsidRPr="0003616F" w:rsidRDefault="00E05BF9" w:rsidP="00BD3D98"/>
    <w:p w14:paraId="75654305" w14:textId="77777777" w:rsidR="00064DFE" w:rsidRPr="0003616F" w:rsidRDefault="00064DFE" w:rsidP="00FC3521">
      <w:pPr>
        <w:pStyle w:val="Titre2"/>
      </w:pPr>
      <w:bookmarkStart w:id="24" w:name="_Toc23758650"/>
      <w:bookmarkStart w:id="25" w:name="_Toc23758824"/>
      <w:bookmarkStart w:id="26" w:name="_Toc23758929"/>
      <w:bookmarkStart w:id="27" w:name="_Toc23758983"/>
      <w:bookmarkStart w:id="28" w:name="_Toc23759181"/>
      <w:bookmarkStart w:id="29" w:name="_Toc23771134"/>
      <w:bookmarkStart w:id="30" w:name="_Toc23771194"/>
      <w:bookmarkStart w:id="31" w:name="_Toc2592565"/>
      <w:bookmarkStart w:id="32" w:name="_Toc2592654"/>
      <w:bookmarkStart w:id="33" w:name="_Toc2592704"/>
      <w:bookmarkStart w:id="34" w:name="_Toc2853163"/>
      <w:bookmarkStart w:id="35" w:name="_Toc2860794"/>
      <w:bookmarkStart w:id="36" w:name="_Toc2592566"/>
      <w:bookmarkStart w:id="37" w:name="_Toc2592655"/>
      <w:bookmarkStart w:id="38" w:name="_Toc2592705"/>
      <w:bookmarkStart w:id="39" w:name="_Toc2853164"/>
      <w:bookmarkStart w:id="40" w:name="_Toc2860795"/>
      <w:bookmarkStart w:id="41" w:name="_Toc2592567"/>
      <w:bookmarkStart w:id="42" w:name="_Toc2592656"/>
      <w:bookmarkStart w:id="43" w:name="_Toc2592706"/>
      <w:bookmarkStart w:id="44" w:name="_Toc2853165"/>
      <w:bookmarkStart w:id="45" w:name="_Toc2860796"/>
      <w:bookmarkStart w:id="46" w:name="_Toc2592568"/>
      <w:bookmarkStart w:id="47" w:name="_Toc2592657"/>
      <w:bookmarkStart w:id="48" w:name="_Toc2592707"/>
      <w:bookmarkStart w:id="49" w:name="_Toc2853166"/>
      <w:bookmarkStart w:id="50" w:name="_Toc2860797"/>
      <w:bookmarkStart w:id="51" w:name="_Toc8182324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3616F">
        <w:t>Résultats</w:t>
      </w:r>
      <w:r w:rsidR="00640702" w:rsidRPr="0003616F">
        <w:t xml:space="preserve"> a atteindre</w:t>
      </w:r>
      <w:bookmarkEnd w:id="51"/>
    </w:p>
    <w:p w14:paraId="3E019B6A" w14:textId="09C599A0" w:rsidR="00702CD0" w:rsidRDefault="000755B6" w:rsidP="00D147CB">
      <w:pPr>
        <w:pStyle w:val="ps"/>
        <w:rPr>
          <w:rFonts w:ascii="Times New Roman" w:hAnsi="Times New Roman"/>
          <w:sz w:val="24"/>
          <w:szCs w:val="24"/>
        </w:rPr>
      </w:pPr>
      <w:r w:rsidRPr="0003616F">
        <w:rPr>
          <w:rFonts w:ascii="Times New Roman" w:hAnsi="Times New Roman"/>
          <w:sz w:val="24"/>
          <w:szCs w:val="24"/>
        </w:rPr>
        <w:t>Les principaux résultats sont</w:t>
      </w:r>
      <w:r w:rsidR="00702CD0">
        <w:rPr>
          <w:rFonts w:ascii="Times New Roman" w:hAnsi="Times New Roman"/>
          <w:sz w:val="24"/>
          <w:szCs w:val="24"/>
        </w:rPr>
        <w:t> :</w:t>
      </w:r>
    </w:p>
    <w:p w14:paraId="09A04FA1" w14:textId="1C2837AD" w:rsidR="00702CD0" w:rsidRDefault="00702CD0" w:rsidP="00702CD0">
      <w:pPr>
        <w:pStyle w:val="ps"/>
        <w:numPr>
          <w:ilvl w:val="0"/>
          <w:numId w:val="21"/>
        </w:numPr>
        <w:rPr>
          <w:rFonts w:ascii="Times New Roman" w:hAnsi="Times New Roman"/>
          <w:sz w:val="24"/>
          <w:szCs w:val="24"/>
        </w:rPr>
      </w:pPr>
      <w:r>
        <w:rPr>
          <w:rFonts w:ascii="Times New Roman" w:hAnsi="Times New Roman"/>
          <w:sz w:val="24"/>
          <w:szCs w:val="24"/>
        </w:rPr>
        <w:t>L</w:t>
      </w:r>
      <w:r w:rsidR="000755B6" w:rsidRPr="0003616F">
        <w:rPr>
          <w:rFonts w:ascii="Times New Roman" w:hAnsi="Times New Roman"/>
          <w:sz w:val="24"/>
          <w:szCs w:val="24"/>
        </w:rPr>
        <w:t>a cartographie au 1/100.000 d</w:t>
      </w:r>
      <w:r w:rsidR="00D147CB" w:rsidRPr="0003616F">
        <w:rPr>
          <w:rFonts w:ascii="Times New Roman" w:hAnsi="Times New Roman"/>
          <w:sz w:val="24"/>
          <w:szCs w:val="24"/>
        </w:rPr>
        <w:t xml:space="preserve">es </w:t>
      </w:r>
      <w:r w:rsidR="000755B6" w:rsidRPr="0003616F">
        <w:rPr>
          <w:rFonts w:ascii="Times New Roman" w:hAnsi="Times New Roman"/>
          <w:sz w:val="24"/>
          <w:szCs w:val="24"/>
        </w:rPr>
        <w:t xml:space="preserve">potentialités agricoles des terres des </w:t>
      </w:r>
      <w:r w:rsidR="00F92E69" w:rsidRPr="0003616F">
        <w:rPr>
          <w:rFonts w:ascii="Times New Roman" w:hAnsi="Times New Roman"/>
          <w:sz w:val="24"/>
          <w:szCs w:val="24"/>
        </w:rPr>
        <w:t xml:space="preserve">zones </w:t>
      </w:r>
      <w:r w:rsidR="000755B6" w:rsidRPr="0003616F">
        <w:rPr>
          <w:rFonts w:ascii="Times New Roman" w:hAnsi="Times New Roman"/>
          <w:sz w:val="24"/>
          <w:szCs w:val="24"/>
        </w:rPr>
        <w:t>retenu</w:t>
      </w:r>
      <w:r w:rsidR="00F92E69" w:rsidRPr="0003616F">
        <w:rPr>
          <w:rFonts w:ascii="Times New Roman" w:hAnsi="Times New Roman"/>
          <w:sz w:val="24"/>
          <w:szCs w:val="24"/>
        </w:rPr>
        <w:t>e</w:t>
      </w:r>
      <w:r w:rsidR="000755B6" w:rsidRPr="0003616F">
        <w:rPr>
          <w:rFonts w:ascii="Times New Roman" w:hAnsi="Times New Roman"/>
          <w:sz w:val="24"/>
          <w:szCs w:val="24"/>
        </w:rPr>
        <w:t>s</w:t>
      </w:r>
      <w:r w:rsidR="00166F75">
        <w:rPr>
          <w:rFonts w:ascii="Times New Roman" w:hAnsi="Times New Roman"/>
          <w:sz w:val="24"/>
          <w:szCs w:val="24"/>
        </w:rPr>
        <w:t> ;</w:t>
      </w:r>
      <w:r w:rsidR="000755B6" w:rsidRPr="0003616F">
        <w:rPr>
          <w:rFonts w:ascii="Times New Roman" w:hAnsi="Times New Roman"/>
          <w:sz w:val="24"/>
          <w:szCs w:val="24"/>
        </w:rPr>
        <w:t xml:space="preserve"> </w:t>
      </w:r>
    </w:p>
    <w:p w14:paraId="196A6293" w14:textId="77777777" w:rsidR="00166F75" w:rsidRDefault="00702CD0" w:rsidP="00702CD0">
      <w:pPr>
        <w:pStyle w:val="ps"/>
        <w:numPr>
          <w:ilvl w:val="0"/>
          <w:numId w:val="21"/>
        </w:numPr>
        <w:rPr>
          <w:rFonts w:ascii="Times New Roman" w:hAnsi="Times New Roman"/>
          <w:sz w:val="24"/>
          <w:szCs w:val="24"/>
        </w:rPr>
      </w:pPr>
      <w:r>
        <w:rPr>
          <w:rFonts w:ascii="Times New Roman" w:hAnsi="Times New Roman"/>
          <w:sz w:val="24"/>
          <w:szCs w:val="24"/>
        </w:rPr>
        <w:t>U</w:t>
      </w:r>
      <w:r w:rsidR="000755B6" w:rsidRPr="0003616F">
        <w:rPr>
          <w:rFonts w:ascii="Times New Roman" w:hAnsi="Times New Roman"/>
          <w:sz w:val="24"/>
          <w:szCs w:val="24"/>
        </w:rPr>
        <w:t>ne modélisation du processus décisionnel ayant permis de la réaliser</w:t>
      </w:r>
      <w:r w:rsidR="00166F75">
        <w:rPr>
          <w:rFonts w:ascii="Times New Roman" w:hAnsi="Times New Roman"/>
          <w:sz w:val="24"/>
          <w:szCs w:val="24"/>
        </w:rPr>
        <w:t> ;</w:t>
      </w:r>
    </w:p>
    <w:p w14:paraId="48C9105A" w14:textId="08E192E6" w:rsidR="000755B6" w:rsidRPr="0003616F" w:rsidRDefault="00166F75" w:rsidP="00FE5D27">
      <w:pPr>
        <w:pStyle w:val="ps"/>
        <w:numPr>
          <w:ilvl w:val="0"/>
          <w:numId w:val="21"/>
        </w:numPr>
        <w:rPr>
          <w:rFonts w:ascii="Times New Roman" w:hAnsi="Times New Roman"/>
          <w:sz w:val="24"/>
          <w:szCs w:val="24"/>
        </w:rPr>
      </w:pPr>
      <w:r>
        <w:t>La génération et centralisation de données visant à appuyer la prise de décision pour le développement de la zone et la conception de projets futurs.</w:t>
      </w:r>
    </w:p>
    <w:p w14:paraId="64851825" w14:textId="77777777" w:rsidR="000755B6" w:rsidRPr="0003616F" w:rsidRDefault="000755B6" w:rsidP="00EA010D">
      <w:pPr>
        <w:pStyle w:val="ps"/>
        <w:rPr>
          <w:rFonts w:ascii="Times New Roman" w:hAnsi="Times New Roman"/>
          <w:sz w:val="24"/>
          <w:szCs w:val="24"/>
        </w:rPr>
      </w:pPr>
      <w:r w:rsidRPr="0003616F">
        <w:rPr>
          <w:rFonts w:ascii="Times New Roman" w:hAnsi="Times New Roman"/>
          <w:sz w:val="24"/>
          <w:szCs w:val="24"/>
        </w:rPr>
        <w:t>On peut noter de façon synthétique les livrables ci-</w:t>
      </w:r>
      <w:proofErr w:type="gramStart"/>
      <w:r w:rsidRPr="0003616F">
        <w:rPr>
          <w:rFonts w:ascii="Times New Roman" w:hAnsi="Times New Roman"/>
          <w:sz w:val="24"/>
          <w:szCs w:val="24"/>
        </w:rPr>
        <w:t>après:</w:t>
      </w:r>
      <w:proofErr w:type="gramEnd"/>
    </w:p>
    <w:p w14:paraId="60FC4045" w14:textId="3E1F944E" w:rsidR="000755B6" w:rsidRPr="0003616F" w:rsidRDefault="000755B6" w:rsidP="002C615C">
      <w:pPr>
        <w:pStyle w:val="ps"/>
        <w:numPr>
          <w:ilvl w:val="0"/>
          <w:numId w:val="37"/>
        </w:numPr>
        <w:rPr>
          <w:rFonts w:ascii="Times New Roman" w:hAnsi="Times New Roman"/>
          <w:sz w:val="24"/>
          <w:szCs w:val="24"/>
        </w:rPr>
      </w:pPr>
      <w:r w:rsidRPr="0003616F">
        <w:rPr>
          <w:rFonts w:ascii="Times New Roman" w:hAnsi="Times New Roman"/>
          <w:sz w:val="24"/>
          <w:szCs w:val="24"/>
        </w:rPr>
        <w:t xml:space="preserve">Une base de données à référence spatiale enrichie par les données sur </w:t>
      </w:r>
      <w:r w:rsidR="002C615C">
        <w:rPr>
          <w:rFonts w:ascii="Times New Roman" w:hAnsi="Times New Roman"/>
          <w:sz w:val="24"/>
          <w:szCs w:val="24"/>
        </w:rPr>
        <w:t>des analyses pédologiques des</w:t>
      </w:r>
      <w:r w:rsidR="003E1888" w:rsidRPr="0003616F">
        <w:rPr>
          <w:rFonts w:ascii="Times New Roman" w:hAnsi="Times New Roman"/>
          <w:sz w:val="24"/>
          <w:szCs w:val="24"/>
        </w:rPr>
        <w:t xml:space="preserve"> sols</w:t>
      </w:r>
      <w:r w:rsidRPr="0003616F">
        <w:rPr>
          <w:rFonts w:ascii="Times New Roman" w:hAnsi="Times New Roman"/>
          <w:sz w:val="24"/>
          <w:szCs w:val="24"/>
        </w:rPr>
        <w:t xml:space="preserve">, </w:t>
      </w:r>
      <w:r w:rsidR="00C9420A">
        <w:rPr>
          <w:rFonts w:ascii="Times New Roman" w:hAnsi="Times New Roman"/>
          <w:sz w:val="24"/>
          <w:szCs w:val="24"/>
        </w:rPr>
        <w:t xml:space="preserve">aptitude et </w:t>
      </w:r>
      <w:r w:rsidRPr="0003616F">
        <w:rPr>
          <w:rFonts w:ascii="Times New Roman" w:hAnsi="Times New Roman"/>
          <w:sz w:val="24"/>
          <w:szCs w:val="24"/>
        </w:rPr>
        <w:t>occupatio</w:t>
      </w:r>
      <w:r w:rsidR="00F92E69" w:rsidRPr="0003616F">
        <w:rPr>
          <w:rFonts w:ascii="Times New Roman" w:hAnsi="Times New Roman"/>
          <w:sz w:val="24"/>
          <w:szCs w:val="24"/>
        </w:rPr>
        <w:t>n du sol et dynamique spatiale</w:t>
      </w:r>
      <w:r w:rsidR="00946B40">
        <w:rPr>
          <w:rFonts w:ascii="Times New Roman" w:hAnsi="Times New Roman"/>
          <w:sz w:val="24"/>
          <w:szCs w:val="24"/>
        </w:rPr>
        <w:t xml:space="preserve"> </w:t>
      </w:r>
      <w:r w:rsidRPr="0003616F">
        <w:rPr>
          <w:rFonts w:ascii="Times New Roman" w:hAnsi="Times New Roman"/>
          <w:sz w:val="24"/>
          <w:szCs w:val="24"/>
        </w:rPr>
        <w:t xml:space="preserve">sur les </w:t>
      </w:r>
      <w:r w:rsidR="00F92E69" w:rsidRPr="0003616F">
        <w:rPr>
          <w:rFonts w:ascii="Times New Roman" w:hAnsi="Times New Roman"/>
          <w:sz w:val="24"/>
          <w:szCs w:val="24"/>
        </w:rPr>
        <w:t>cinq zones</w:t>
      </w:r>
      <w:r w:rsidRPr="0003616F">
        <w:rPr>
          <w:rFonts w:ascii="Times New Roman" w:hAnsi="Times New Roman"/>
          <w:sz w:val="24"/>
          <w:szCs w:val="24"/>
        </w:rPr>
        <w:t xml:space="preserve"> ;</w:t>
      </w:r>
    </w:p>
    <w:p w14:paraId="483A886F" w14:textId="77777777" w:rsidR="00D147CB" w:rsidRPr="0003616F" w:rsidRDefault="00D147CB" w:rsidP="00D147CB">
      <w:pPr>
        <w:pStyle w:val="ps"/>
        <w:numPr>
          <w:ilvl w:val="0"/>
          <w:numId w:val="37"/>
        </w:numPr>
        <w:rPr>
          <w:rFonts w:ascii="Times New Roman" w:hAnsi="Times New Roman"/>
          <w:sz w:val="24"/>
          <w:szCs w:val="24"/>
        </w:rPr>
      </w:pPr>
      <w:r w:rsidRPr="0003616F">
        <w:rPr>
          <w:rFonts w:ascii="Times New Roman" w:hAnsi="Times New Roman"/>
          <w:sz w:val="24"/>
          <w:szCs w:val="24"/>
        </w:rPr>
        <w:t xml:space="preserve">La production d’une carte de </w:t>
      </w:r>
      <w:proofErr w:type="gramStart"/>
      <w:r w:rsidRPr="0003616F">
        <w:rPr>
          <w:rFonts w:ascii="Times New Roman" w:hAnsi="Times New Roman"/>
          <w:sz w:val="24"/>
          <w:szCs w:val="24"/>
        </w:rPr>
        <w:t>synthèse  et</w:t>
      </w:r>
      <w:proofErr w:type="gramEnd"/>
      <w:r w:rsidRPr="0003616F">
        <w:rPr>
          <w:rFonts w:ascii="Times New Roman" w:hAnsi="Times New Roman"/>
          <w:sz w:val="24"/>
          <w:szCs w:val="24"/>
        </w:rPr>
        <w:t xml:space="preserve"> des cartes secondaires par zone avec des outils SIG. Une carte par zone pourrait contenir les informations les plus pertinentes (exemple de la description des sols terrestres selon leurs finalités), en mettant en relation les informations ponctuelles, surfaciques et linéaires.</w:t>
      </w:r>
    </w:p>
    <w:p w14:paraId="1A1C1857" w14:textId="3A45DF4C" w:rsidR="00C947ED" w:rsidRPr="00F713B0" w:rsidRDefault="000755B6" w:rsidP="00F713B0">
      <w:pPr>
        <w:pStyle w:val="ps"/>
        <w:numPr>
          <w:ilvl w:val="0"/>
          <w:numId w:val="37"/>
        </w:numPr>
        <w:rPr>
          <w:rFonts w:ascii="Times New Roman" w:hAnsi="Times New Roman"/>
          <w:sz w:val="24"/>
          <w:szCs w:val="24"/>
        </w:rPr>
      </w:pPr>
      <w:r w:rsidRPr="0003616F">
        <w:rPr>
          <w:rFonts w:ascii="Times New Roman" w:hAnsi="Times New Roman"/>
          <w:sz w:val="24"/>
          <w:szCs w:val="24"/>
        </w:rPr>
        <w:t xml:space="preserve">La mise en place d’un portail d’accès et de consultation des données et informations produites sur les </w:t>
      </w:r>
      <w:r w:rsidR="005B0B11" w:rsidRPr="0003616F">
        <w:rPr>
          <w:rFonts w:ascii="Times New Roman" w:hAnsi="Times New Roman"/>
          <w:sz w:val="24"/>
          <w:szCs w:val="24"/>
        </w:rPr>
        <w:t xml:space="preserve">cinq </w:t>
      </w:r>
      <w:proofErr w:type="gramStart"/>
      <w:r w:rsidR="005B0B11" w:rsidRPr="0003616F">
        <w:rPr>
          <w:rFonts w:ascii="Times New Roman" w:hAnsi="Times New Roman"/>
          <w:sz w:val="24"/>
          <w:szCs w:val="24"/>
        </w:rPr>
        <w:t>zones</w:t>
      </w:r>
      <w:r w:rsidRPr="0003616F">
        <w:rPr>
          <w:rFonts w:ascii="Times New Roman" w:hAnsi="Times New Roman"/>
          <w:sz w:val="24"/>
          <w:szCs w:val="24"/>
        </w:rPr>
        <w:t>;</w:t>
      </w:r>
      <w:proofErr w:type="gramEnd"/>
      <w:r w:rsidR="00C9420A">
        <w:rPr>
          <w:rFonts w:ascii="Times New Roman" w:hAnsi="Times New Roman"/>
          <w:sz w:val="24"/>
          <w:szCs w:val="24"/>
        </w:rPr>
        <w:t xml:space="preserve"> notamment </w:t>
      </w:r>
      <w:r w:rsidR="00974991">
        <w:rPr>
          <w:rFonts w:ascii="Times New Roman" w:hAnsi="Times New Roman"/>
          <w:sz w:val="24"/>
          <w:szCs w:val="24"/>
        </w:rPr>
        <w:t>l’</w:t>
      </w:r>
      <w:r w:rsidR="00C9420A">
        <w:rPr>
          <w:rFonts w:ascii="Times New Roman" w:hAnsi="Times New Roman"/>
          <w:sz w:val="24"/>
          <w:szCs w:val="24"/>
        </w:rPr>
        <w:t>analyse de la problématiques sur le phénomène de la dégradation des terres</w:t>
      </w:r>
      <w:r w:rsidR="00974991">
        <w:rPr>
          <w:rFonts w:ascii="Times New Roman" w:hAnsi="Times New Roman"/>
          <w:sz w:val="24"/>
          <w:szCs w:val="24"/>
        </w:rPr>
        <w:t xml:space="preserve"> agricoles</w:t>
      </w:r>
      <w:r w:rsidR="00C9420A">
        <w:rPr>
          <w:rFonts w:ascii="Times New Roman" w:hAnsi="Times New Roman"/>
          <w:sz w:val="24"/>
          <w:szCs w:val="24"/>
        </w:rPr>
        <w:t xml:space="preserve"> (salinisation, alcali</w:t>
      </w:r>
      <w:r w:rsidR="005E3C2A">
        <w:rPr>
          <w:rFonts w:ascii="Times New Roman" w:hAnsi="Times New Roman"/>
          <w:sz w:val="24"/>
          <w:szCs w:val="24"/>
        </w:rPr>
        <w:t>ni</w:t>
      </w:r>
      <w:r w:rsidR="00C9420A">
        <w:rPr>
          <w:rFonts w:ascii="Times New Roman" w:hAnsi="Times New Roman"/>
          <w:sz w:val="24"/>
          <w:szCs w:val="24"/>
        </w:rPr>
        <w:t>sation</w:t>
      </w:r>
      <w:r w:rsidR="00974991">
        <w:rPr>
          <w:rFonts w:ascii="Times New Roman" w:hAnsi="Times New Roman"/>
          <w:sz w:val="24"/>
          <w:szCs w:val="24"/>
        </w:rPr>
        <w:t>)</w:t>
      </w:r>
      <w:r w:rsidR="00C9420A">
        <w:rPr>
          <w:rFonts w:ascii="Times New Roman" w:hAnsi="Times New Roman"/>
          <w:sz w:val="24"/>
          <w:szCs w:val="24"/>
        </w:rPr>
        <w:t xml:space="preserve">  et l’impact sur </w:t>
      </w:r>
      <w:r w:rsidR="00974991">
        <w:rPr>
          <w:rFonts w:ascii="Times New Roman" w:hAnsi="Times New Roman"/>
          <w:sz w:val="24"/>
          <w:szCs w:val="24"/>
        </w:rPr>
        <w:t>la productivité des  cultures irriguée</w:t>
      </w:r>
      <w:r w:rsidR="005E3C2A">
        <w:rPr>
          <w:rFonts w:ascii="Times New Roman" w:hAnsi="Times New Roman"/>
          <w:sz w:val="24"/>
          <w:szCs w:val="24"/>
        </w:rPr>
        <w:t>s</w:t>
      </w:r>
      <w:r w:rsidR="00974991">
        <w:rPr>
          <w:rFonts w:ascii="Times New Roman" w:hAnsi="Times New Roman"/>
          <w:sz w:val="24"/>
          <w:szCs w:val="24"/>
        </w:rPr>
        <w:t xml:space="preserve"> (maraichères et rizic</w:t>
      </w:r>
      <w:r w:rsidR="009C1ECA">
        <w:rPr>
          <w:rFonts w:ascii="Times New Roman" w:hAnsi="Times New Roman"/>
          <w:sz w:val="24"/>
          <w:szCs w:val="24"/>
        </w:rPr>
        <w:t>oles</w:t>
      </w:r>
      <w:r w:rsidR="00974991">
        <w:rPr>
          <w:rFonts w:ascii="Times New Roman" w:hAnsi="Times New Roman"/>
          <w:sz w:val="24"/>
          <w:szCs w:val="24"/>
        </w:rPr>
        <w:t>)</w:t>
      </w:r>
      <w:r w:rsidR="00C9420A">
        <w:rPr>
          <w:rFonts w:ascii="Times New Roman" w:hAnsi="Times New Roman"/>
          <w:sz w:val="24"/>
          <w:szCs w:val="24"/>
        </w:rPr>
        <w:t xml:space="preserve"> </w:t>
      </w:r>
    </w:p>
    <w:p w14:paraId="38885CB3" w14:textId="77777777" w:rsidR="00611309" w:rsidRPr="00DC2E58" w:rsidRDefault="008B220F" w:rsidP="00DC2E58">
      <w:pPr>
        <w:pStyle w:val="Titre1"/>
        <w:rPr>
          <w:rFonts w:ascii="Times New Roman" w:hAnsi="Times New Roman"/>
        </w:rPr>
      </w:pPr>
      <w:bookmarkStart w:id="52" w:name="_Toc81823245"/>
      <w:r w:rsidRPr="00BB6060">
        <w:rPr>
          <w:rFonts w:ascii="Times New Roman" w:hAnsi="Times New Roman"/>
        </w:rPr>
        <w:t>Activités</w:t>
      </w:r>
      <w:bookmarkEnd w:id="52"/>
    </w:p>
    <w:p w14:paraId="0DBFFDF9" w14:textId="214BA04E" w:rsidR="00AA766E" w:rsidRPr="0003616F" w:rsidRDefault="00AA766E" w:rsidP="00F91743">
      <w:pPr>
        <w:pStyle w:val="ps"/>
        <w:rPr>
          <w:rFonts w:asciiTheme="majorBidi" w:hAnsiTheme="majorBidi" w:cstheme="majorBidi"/>
          <w:sz w:val="24"/>
          <w:szCs w:val="24"/>
        </w:rPr>
      </w:pPr>
      <w:r w:rsidRPr="0003616F">
        <w:rPr>
          <w:rFonts w:asciiTheme="majorBidi" w:hAnsiTheme="majorBidi" w:cstheme="majorBidi"/>
          <w:sz w:val="24"/>
          <w:szCs w:val="24"/>
        </w:rPr>
        <w:t>Le contractant exécute le mandat tel que décrit dans les présents termes de référence. Il devra pleinement collaborer avec les acteurs impliqués dans les différentes étapes d</w:t>
      </w:r>
      <w:r w:rsidR="00F91743">
        <w:rPr>
          <w:rFonts w:asciiTheme="majorBidi" w:hAnsiTheme="majorBidi" w:cstheme="majorBidi"/>
          <w:sz w:val="24"/>
          <w:szCs w:val="24"/>
        </w:rPr>
        <w:t>e l’étude</w:t>
      </w:r>
      <w:r w:rsidRPr="0003616F">
        <w:rPr>
          <w:rFonts w:asciiTheme="majorBidi" w:hAnsiTheme="majorBidi" w:cstheme="majorBidi"/>
          <w:sz w:val="24"/>
          <w:szCs w:val="24"/>
        </w:rPr>
        <w:t xml:space="preserve"> notamment dans la collecte et la production des données, le test des outils et processus, la validation des livrables.</w:t>
      </w:r>
    </w:p>
    <w:p w14:paraId="197EEC69" w14:textId="77777777" w:rsidR="009A3C53" w:rsidRPr="0003616F" w:rsidRDefault="009847DB" w:rsidP="00372E21">
      <w:pPr>
        <w:pStyle w:val="ps"/>
        <w:rPr>
          <w:rFonts w:asciiTheme="majorBidi" w:hAnsiTheme="majorBidi" w:cstheme="majorBidi"/>
          <w:sz w:val="24"/>
          <w:szCs w:val="24"/>
        </w:rPr>
      </w:pPr>
      <w:r w:rsidRPr="0003616F">
        <w:rPr>
          <w:rFonts w:asciiTheme="majorBidi" w:hAnsiTheme="majorBidi" w:cstheme="majorBidi"/>
          <w:sz w:val="24"/>
          <w:szCs w:val="24"/>
        </w:rPr>
        <w:t>De façon synthétique, le contractant devra :</w:t>
      </w:r>
    </w:p>
    <w:p w14:paraId="35403F67" w14:textId="77777777" w:rsidR="00372E21" w:rsidRPr="0003616F" w:rsidRDefault="00372E21" w:rsidP="00E33158">
      <w:pPr>
        <w:pStyle w:val="ps"/>
        <w:numPr>
          <w:ilvl w:val="0"/>
          <w:numId w:val="45"/>
        </w:numPr>
        <w:rPr>
          <w:rFonts w:asciiTheme="majorBidi" w:hAnsiTheme="majorBidi" w:cstheme="majorBidi"/>
          <w:sz w:val="24"/>
          <w:szCs w:val="24"/>
        </w:rPr>
      </w:pPr>
      <w:r w:rsidRPr="0003616F">
        <w:rPr>
          <w:rFonts w:asciiTheme="majorBidi" w:hAnsiTheme="majorBidi" w:cstheme="majorBidi"/>
          <w:sz w:val="24"/>
          <w:szCs w:val="24"/>
        </w:rPr>
        <w:t>Définir avec le projet les concepts et les normes (démarches méthodologiques et normatives, nomenclatures, choix techniques, etc.) ;</w:t>
      </w:r>
    </w:p>
    <w:p w14:paraId="7CCD224A" w14:textId="3767F68C" w:rsidR="00372E21" w:rsidRPr="0003616F" w:rsidRDefault="00372E21" w:rsidP="00D566AE">
      <w:pPr>
        <w:pStyle w:val="ps"/>
        <w:numPr>
          <w:ilvl w:val="0"/>
          <w:numId w:val="45"/>
        </w:numPr>
        <w:rPr>
          <w:rFonts w:asciiTheme="majorBidi" w:hAnsiTheme="majorBidi" w:cstheme="majorBidi"/>
          <w:sz w:val="24"/>
          <w:szCs w:val="24"/>
        </w:rPr>
      </w:pPr>
      <w:r w:rsidRPr="0003616F">
        <w:rPr>
          <w:rFonts w:asciiTheme="majorBidi" w:hAnsiTheme="majorBidi" w:cstheme="majorBidi"/>
          <w:sz w:val="24"/>
          <w:szCs w:val="24"/>
        </w:rPr>
        <w:lastRenderedPageBreak/>
        <w:t>Analyser et identifier les besoins en matière de zonage agricole des terres sur les cinq zones, de concert avec les services</w:t>
      </w:r>
      <w:r w:rsidR="00BE09AE" w:rsidRPr="0003616F">
        <w:rPr>
          <w:rFonts w:asciiTheme="majorBidi" w:hAnsiTheme="majorBidi" w:cstheme="majorBidi"/>
          <w:sz w:val="24"/>
          <w:szCs w:val="24"/>
        </w:rPr>
        <w:t xml:space="preserve"> du </w:t>
      </w:r>
      <w:r w:rsidR="003D4D80" w:rsidRPr="0003616F">
        <w:rPr>
          <w:rFonts w:asciiTheme="majorBidi" w:hAnsiTheme="majorBidi" w:cstheme="majorBidi"/>
          <w:sz w:val="24"/>
          <w:szCs w:val="24"/>
        </w:rPr>
        <w:t>ministère intervenant</w:t>
      </w:r>
      <w:r w:rsidRPr="0003616F">
        <w:rPr>
          <w:rFonts w:asciiTheme="majorBidi" w:hAnsiTheme="majorBidi" w:cstheme="majorBidi"/>
          <w:sz w:val="24"/>
          <w:szCs w:val="24"/>
        </w:rPr>
        <w:t xml:space="preserve"> dans la production agricole ;</w:t>
      </w:r>
    </w:p>
    <w:p w14:paraId="64A962D9" w14:textId="77777777" w:rsidR="00372E21" w:rsidRPr="0003616F" w:rsidRDefault="00372E21" w:rsidP="00E33158">
      <w:pPr>
        <w:pStyle w:val="ps"/>
        <w:numPr>
          <w:ilvl w:val="0"/>
          <w:numId w:val="45"/>
        </w:numPr>
        <w:rPr>
          <w:rFonts w:asciiTheme="majorBidi" w:hAnsiTheme="majorBidi" w:cstheme="majorBidi"/>
          <w:sz w:val="24"/>
          <w:szCs w:val="24"/>
        </w:rPr>
      </w:pPr>
      <w:r w:rsidRPr="0003616F">
        <w:rPr>
          <w:rFonts w:asciiTheme="majorBidi" w:hAnsiTheme="majorBidi" w:cstheme="majorBidi"/>
          <w:sz w:val="24"/>
          <w:szCs w:val="24"/>
        </w:rPr>
        <w:t>Modéliser et implémenter le processus décisionnel (données en entrées, traitements, données en sorties, analyse décisionnelle selon les scénarios) devant conduire au zonage des potentialités agricoles des terres en fonction des spéculations ;</w:t>
      </w:r>
    </w:p>
    <w:p w14:paraId="5142034F" w14:textId="5758A524" w:rsidR="00A005C6" w:rsidRDefault="00372E21" w:rsidP="00C51ABC">
      <w:pPr>
        <w:pStyle w:val="ps"/>
        <w:numPr>
          <w:ilvl w:val="0"/>
          <w:numId w:val="45"/>
        </w:numPr>
        <w:rPr>
          <w:rFonts w:asciiTheme="majorBidi" w:hAnsiTheme="majorBidi" w:cstheme="majorBidi"/>
          <w:sz w:val="24"/>
          <w:szCs w:val="24"/>
        </w:rPr>
      </w:pPr>
      <w:r w:rsidRPr="0003616F">
        <w:rPr>
          <w:rFonts w:asciiTheme="majorBidi" w:hAnsiTheme="majorBidi" w:cstheme="majorBidi"/>
          <w:sz w:val="24"/>
          <w:szCs w:val="24"/>
        </w:rPr>
        <w:t>Etablir les bases de données cartographiques thématiques (pédologie</w:t>
      </w:r>
      <w:r w:rsidR="00D0286E">
        <w:rPr>
          <w:rFonts w:asciiTheme="majorBidi" w:hAnsiTheme="majorBidi" w:cstheme="majorBidi"/>
          <w:sz w:val="24"/>
          <w:szCs w:val="24"/>
        </w:rPr>
        <w:t xml:space="preserve"> des sols</w:t>
      </w:r>
      <w:r w:rsidRPr="0003616F">
        <w:rPr>
          <w:rFonts w:asciiTheme="majorBidi" w:hAnsiTheme="majorBidi" w:cstheme="majorBidi"/>
          <w:sz w:val="24"/>
          <w:szCs w:val="24"/>
        </w:rPr>
        <w:t>, occupation</w:t>
      </w:r>
      <w:r w:rsidR="00C51ABC">
        <w:rPr>
          <w:rFonts w:asciiTheme="majorBidi" w:hAnsiTheme="majorBidi" w:cstheme="majorBidi"/>
          <w:sz w:val="24"/>
          <w:szCs w:val="24"/>
        </w:rPr>
        <w:t xml:space="preserve"> et </w:t>
      </w:r>
      <w:r w:rsidR="00F713B0">
        <w:rPr>
          <w:rFonts w:asciiTheme="majorBidi" w:hAnsiTheme="majorBidi" w:cstheme="majorBidi"/>
          <w:sz w:val="24"/>
          <w:szCs w:val="24"/>
        </w:rPr>
        <w:t xml:space="preserve">affectation </w:t>
      </w:r>
      <w:r w:rsidR="00F713B0" w:rsidRPr="0003616F">
        <w:rPr>
          <w:rFonts w:asciiTheme="majorBidi" w:hAnsiTheme="majorBidi" w:cstheme="majorBidi"/>
          <w:sz w:val="24"/>
          <w:szCs w:val="24"/>
        </w:rPr>
        <w:t>des</w:t>
      </w:r>
      <w:r w:rsidRPr="0003616F">
        <w:rPr>
          <w:rFonts w:asciiTheme="majorBidi" w:hAnsiTheme="majorBidi" w:cstheme="majorBidi"/>
          <w:sz w:val="24"/>
          <w:szCs w:val="24"/>
        </w:rPr>
        <w:t xml:space="preserve"> sol</w:t>
      </w:r>
      <w:r w:rsidR="00C51ABC">
        <w:rPr>
          <w:rFonts w:asciiTheme="majorBidi" w:hAnsiTheme="majorBidi" w:cstheme="majorBidi"/>
          <w:sz w:val="24"/>
          <w:szCs w:val="24"/>
        </w:rPr>
        <w:t xml:space="preserve">s, </w:t>
      </w:r>
      <w:r w:rsidR="00AD4ED9">
        <w:rPr>
          <w:rFonts w:asciiTheme="majorBidi" w:hAnsiTheme="majorBidi" w:cstheme="majorBidi"/>
          <w:sz w:val="24"/>
          <w:szCs w:val="24"/>
        </w:rPr>
        <w:t>a</w:t>
      </w:r>
      <w:r w:rsidR="00C51ABC">
        <w:rPr>
          <w:rFonts w:asciiTheme="majorBidi" w:hAnsiTheme="majorBidi" w:cstheme="majorBidi"/>
          <w:sz w:val="24"/>
          <w:szCs w:val="24"/>
        </w:rPr>
        <w:t xml:space="preserve">ptitude des sols pour les cultures </w:t>
      </w:r>
      <w:r w:rsidR="00847BB8">
        <w:rPr>
          <w:rFonts w:asciiTheme="majorBidi" w:hAnsiTheme="majorBidi" w:cstheme="majorBidi"/>
          <w:sz w:val="24"/>
          <w:szCs w:val="24"/>
        </w:rPr>
        <w:t>irriguées)</w:t>
      </w:r>
      <w:r w:rsidRPr="0003616F">
        <w:rPr>
          <w:rFonts w:asciiTheme="majorBidi" w:hAnsiTheme="majorBidi" w:cstheme="majorBidi"/>
          <w:sz w:val="24"/>
          <w:szCs w:val="24"/>
        </w:rPr>
        <w:t xml:space="preserve"> </w:t>
      </w:r>
    </w:p>
    <w:p w14:paraId="70625A7F" w14:textId="428D980E" w:rsidR="00D566AE" w:rsidRDefault="003F6B74" w:rsidP="003F2705">
      <w:pPr>
        <w:pStyle w:val="ps"/>
        <w:numPr>
          <w:ilvl w:val="0"/>
          <w:numId w:val="45"/>
        </w:numPr>
        <w:rPr>
          <w:rFonts w:asciiTheme="majorBidi" w:hAnsiTheme="majorBidi" w:cstheme="majorBidi"/>
          <w:sz w:val="24"/>
          <w:szCs w:val="24"/>
        </w:rPr>
      </w:pPr>
      <w:r>
        <w:rPr>
          <w:rFonts w:asciiTheme="majorBidi" w:hAnsiTheme="majorBidi" w:cstheme="majorBidi"/>
          <w:sz w:val="24"/>
          <w:szCs w:val="24"/>
        </w:rPr>
        <w:t>Réaliser</w:t>
      </w:r>
      <w:r w:rsidRPr="00A005C6">
        <w:rPr>
          <w:rFonts w:asciiTheme="majorBidi" w:hAnsiTheme="majorBidi" w:cstheme="majorBidi"/>
          <w:sz w:val="24"/>
          <w:szCs w:val="24"/>
        </w:rPr>
        <w:t xml:space="preserve"> </w:t>
      </w:r>
      <w:r w:rsidR="00A005C6" w:rsidRPr="00A005C6">
        <w:rPr>
          <w:rFonts w:asciiTheme="majorBidi" w:hAnsiTheme="majorBidi" w:cstheme="majorBidi"/>
          <w:sz w:val="24"/>
          <w:szCs w:val="24"/>
        </w:rPr>
        <w:t xml:space="preserve">quelques profils finis qui précisent les variations à l'intérieur d'une même unité. Comme le nombre d'horizons par profil est fonction du degré de développement des sols, ce nombre se situe </w:t>
      </w:r>
      <w:r w:rsidR="00A005C6">
        <w:rPr>
          <w:rFonts w:asciiTheme="majorBidi" w:hAnsiTheme="majorBidi" w:cstheme="majorBidi"/>
          <w:sz w:val="24"/>
          <w:szCs w:val="24"/>
        </w:rPr>
        <w:t xml:space="preserve">autour de </w:t>
      </w:r>
      <w:r w:rsidR="00A005C6" w:rsidRPr="00110013">
        <w:rPr>
          <w:rFonts w:asciiTheme="majorBidi" w:hAnsiTheme="majorBidi" w:cstheme="majorBidi"/>
          <w:b/>
          <w:bCs/>
          <w:sz w:val="24"/>
          <w:szCs w:val="24"/>
        </w:rPr>
        <w:t>260</w:t>
      </w:r>
      <w:r w:rsidR="00A005C6" w:rsidRPr="00A005C6">
        <w:rPr>
          <w:rFonts w:asciiTheme="majorBidi" w:hAnsiTheme="majorBidi" w:cstheme="majorBidi"/>
          <w:sz w:val="24"/>
          <w:szCs w:val="24"/>
        </w:rPr>
        <w:t>.</w:t>
      </w:r>
      <w:r w:rsidR="003F2705" w:rsidRPr="003F2705">
        <w:rPr>
          <w:rFonts w:ascii="Times New Roman" w:hAnsi="Times New Roman"/>
          <w:sz w:val="20"/>
          <w:szCs w:val="20"/>
        </w:rPr>
        <w:t xml:space="preserve"> </w:t>
      </w:r>
      <w:r w:rsidR="003F2705" w:rsidRPr="003F2705">
        <w:rPr>
          <w:rFonts w:asciiTheme="majorBidi" w:hAnsiTheme="majorBidi" w:cstheme="majorBidi"/>
          <w:sz w:val="24"/>
          <w:szCs w:val="24"/>
        </w:rPr>
        <w:t xml:space="preserve">Le consultant doit </w:t>
      </w:r>
      <w:r w:rsidR="00F713B0" w:rsidRPr="003F2705">
        <w:rPr>
          <w:rFonts w:asciiTheme="majorBidi" w:hAnsiTheme="majorBidi" w:cstheme="majorBidi"/>
          <w:sz w:val="24"/>
          <w:szCs w:val="24"/>
        </w:rPr>
        <w:t>indiquer dans</w:t>
      </w:r>
      <w:r w:rsidR="003F2705" w:rsidRPr="003F2705">
        <w:rPr>
          <w:rFonts w:asciiTheme="majorBidi" w:hAnsiTheme="majorBidi" w:cstheme="majorBidi"/>
          <w:sz w:val="24"/>
          <w:szCs w:val="24"/>
        </w:rPr>
        <w:t xml:space="preserve"> sa proposition le protocole ou le procédé pour la réalisation de ces profils et préciser également les analyses de sols nécessaires pour la caractérisation pédologique permettant de déterminer l’aptitude et la vocation agricole </w:t>
      </w:r>
      <w:r w:rsidR="00847BB8" w:rsidRPr="003F2705">
        <w:rPr>
          <w:rFonts w:asciiTheme="majorBidi" w:hAnsiTheme="majorBidi" w:cstheme="majorBidi"/>
          <w:sz w:val="24"/>
          <w:szCs w:val="24"/>
        </w:rPr>
        <w:t>du sol</w:t>
      </w:r>
      <w:r w:rsidR="003F2705" w:rsidRPr="003F2705">
        <w:rPr>
          <w:rFonts w:asciiTheme="majorBidi" w:hAnsiTheme="majorBidi" w:cstheme="majorBidi"/>
          <w:sz w:val="24"/>
          <w:szCs w:val="24"/>
        </w:rPr>
        <w:t xml:space="preserve"> au niveau des zones d’étude.</w:t>
      </w:r>
    </w:p>
    <w:p w14:paraId="17C726D9" w14:textId="239405E2" w:rsidR="003F2705" w:rsidRPr="003F2705" w:rsidRDefault="00D566AE" w:rsidP="00D566AE">
      <w:pPr>
        <w:pStyle w:val="ps"/>
        <w:numPr>
          <w:ilvl w:val="0"/>
          <w:numId w:val="45"/>
        </w:numPr>
        <w:rPr>
          <w:rFonts w:asciiTheme="majorBidi" w:hAnsiTheme="majorBidi" w:cstheme="majorBidi"/>
          <w:sz w:val="24"/>
          <w:szCs w:val="24"/>
        </w:rPr>
      </w:pPr>
      <w:r>
        <w:rPr>
          <w:rFonts w:asciiTheme="majorBidi" w:hAnsiTheme="majorBidi" w:cstheme="majorBidi"/>
          <w:sz w:val="24"/>
          <w:szCs w:val="24"/>
        </w:rPr>
        <w:t>I</w:t>
      </w:r>
      <w:r w:rsidR="003F2705" w:rsidRPr="003F2705">
        <w:rPr>
          <w:rFonts w:asciiTheme="majorBidi" w:hAnsiTheme="majorBidi" w:cstheme="majorBidi"/>
          <w:sz w:val="24"/>
          <w:szCs w:val="24"/>
        </w:rPr>
        <w:t>ndiquer les recommandation</w:t>
      </w:r>
      <w:r w:rsidR="00353721">
        <w:rPr>
          <w:rFonts w:asciiTheme="majorBidi" w:hAnsiTheme="majorBidi" w:cstheme="majorBidi"/>
          <w:sz w:val="24"/>
          <w:szCs w:val="24"/>
        </w:rPr>
        <w:t>s</w:t>
      </w:r>
      <w:r w:rsidR="003F2705" w:rsidRPr="003F2705">
        <w:rPr>
          <w:rFonts w:asciiTheme="majorBidi" w:hAnsiTheme="majorBidi" w:cstheme="majorBidi"/>
          <w:sz w:val="24"/>
          <w:szCs w:val="24"/>
        </w:rPr>
        <w:t xml:space="preserve"> sur les solutions d’améliorations par rapport aux contraintes de production agricole  </w:t>
      </w:r>
    </w:p>
    <w:p w14:paraId="669A8465" w14:textId="7C8D70AB" w:rsidR="00372E21" w:rsidRPr="00A005C6" w:rsidRDefault="00372E21" w:rsidP="00110013">
      <w:pPr>
        <w:pStyle w:val="ps"/>
        <w:numPr>
          <w:ilvl w:val="0"/>
          <w:numId w:val="45"/>
        </w:numPr>
        <w:rPr>
          <w:rFonts w:asciiTheme="majorBidi" w:hAnsiTheme="majorBidi" w:cstheme="majorBidi"/>
          <w:sz w:val="24"/>
          <w:szCs w:val="24"/>
        </w:rPr>
      </w:pPr>
      <w:r w:rsidRPr="00A005C6">
        <w:rPr>
          <w:rFonts w:asciiTheme="majorBidi" w:hAnsiTheme="majorBidi" w:cstheme="majorBidi"/>
          <w:sz w:val="24"/>
          <w:szCs w:val="24"/>
        </w:rPr>
        <w:t xml:space="preserve">Effectuer les traitements </w:t>
      </w:r>
      <w:r w:rsidR="00110013">
        <w:rPr>
          <w:rFonts w:asciiTheme="majorBidi" w:hAnsiTheme="majorBidi" w:cstheme="majorBidi"/>
          <w:sz w:val="24"/>
          <w:szCs w:val="24"/>
        </w:rPr>
        <w:t xml:space="preserve">d’analyse </w:t>
      </w:r>
      <w:r w:rsidR="00F471B7">
        <w:rPr>
          <w:rFonts w:asciiTheme="majorBidi" w:hAnsiTheme="majorBidi" w:cstheme="majorBidi"/>
          <w:sz w:val="24"/>
          <w:szCs w:val="24"/>
        </w:rPr>
        <w:t>pédologique</w:t>
      </w:r>
      <w:r w:rsidR="00DC2E58">
        <w:rPr>
          <w:rFonts w:asciiTheme="majorBidi" w:hAnsiTheme="majorBidi" w:cstheme="majorBidi" w:hint="cs"/>
          <w:sz w:val="24"/>
          <w:szCs w:val="24"/>
          <w:rtl/>
        </w:rPr>
        <w:t xml:space="preserve"> </w:t>
      </w:r>
      <w:r w:rsidRPr="00A005C6">
        <w:rPr>
          <w:rFonts w:asciiTheme="majorBidi" w:hAnsiTheme="majorBidi" w:cstheme="majorBidi"/>
          <w:sz w:val="24"/>
          <w:szCs w:val="24"/>
        </w:rPr>
        <w:t xml:space="preserve">nécessaires </w:t>
      </w:r>
      <w:r w:rsidR="00110013" w:rsidRPr="00110013">
        <w:rPr>
          <w:rFonts w:asciiTheme="majorBidi" w:hAnsiTheme="majorBidi" w:cstheme="majorBidi"/>
          <w:sz w:val="24"/>
          <w:szCs w:val="24"/>
        </w:rPr>
        <w:t xml:space="preserve">les plus fréquemment déterminés suivants : </w:t>
      </w:r>
      <w:r w:rsidR="007B6633" w:rsidRPr="00110013">
        <w:rPr>
          <w:rFonts w:asciiTheme="majorBidi" w:hAnsiTheme="majorBidi" w:cstheme="majorBidi"/>
          <w:sz w:val="24"/>
          <w:szCs w:val="24"/>
        </w:rPr>
        <w:t xml:space="preserve">% de terre fine, Analyse mécanique, pH eau - pH </w:t>
      </w:r>
      <w:r w:rsidR="005E5CA0" w:rsidRPr="00110013">
        <w:rPr>
          <w:rFonts w:asciiTheme="majorBidi" w:hAnsiTheme="majorBidi" w:cstheme="majorBidi"/>
          <w:sz w:val="24"/>
          <w:szCs w:val="24"/>
        </w:rPr>
        <w:t>Kcal</w:t>
      </w:r>
      <w:r w:rsidR="007B6633" w:rsidRPr="00110013">
        <w:rPr>
          <w:rFonts w:asciiTheme="majorBidi" w:hAnsiTheme="majorBidi" w:cstheme="majorBidi"/>
          <w:sz w:val="24"/>
          <w:szCs w:val="24"/>
        </w:rPr>
        <w:t>, Carbone total, Azote total, Bases échangeables, Capacité d'échange, MO</w:t>
      </w:r>
      <w:r w:rsidR="007B6633">
        <w:rPr>
          <w:rFonts w:asciiTheme="majorBidi" w:hAnsiTheme="majorBidi" w:cstheme="majorBidi"/>
          <w:sz w:val="24"/>
          <w:szCs w:val="24"/>
        </w:rPr>
        <w:t xml:space="preserve"> et le rapport C/N</w:t>
      </w:r>
      <w:r w:rsidR="00EA0C6A">
        <w:rPr>
          <w:rFonts w:asciiTheme="majorBidi" w:hAnsiTheme="majorBidi" w:cstheme="majorBidi"/>
          <w:sz w:val="24"/>
          <w:szCs w:val="24"/>
        </w:rPr>
        <w:t> ;</w:t>
      </w:r>
    </w:p>
    <w:p w14:paraId="4AC1D98E" w14:textId="4DBA909C" w:rsidR="003F2705" w:rsidRPr="003F2705" w:rsidRDefault="00372E21" w:rsidP="003F2705">
      <w:pPr>
        <w:pStyle w:val="ps"/>
        <w:numPr>
          <w:ilvl w:val="0"/>
          <w:numId w:val="45"/>
        </w:numPr>
        <w:rPr>
          <w:rFonts w:asciiTheme="majorBidi" w:hAnsiTheme="majorBidi" w:cstheme="majorBidi"/>
        </w:rPr>
      </w:pPr>
      <w:r w:rsidRPr="0003616F">
        <w:rPr>
          <w:rFonts w:asciiTheme="majorBidi" w:hAnsiTheme="majorBidi" w:cstheme="majorBidi"/>
          <w:sz w:val="24"/>
          <w:szCs w:val="24"/>
        </w:rPr>
        <w:t>Déployer via la plateforme d</w:t>
      </w:r>
      <w:r w:rsidR="000C0EDA" w:rsidRPr="0003616F">
        <w:rPr>
          <w:rFonts w:asciiTheme="majorBidi" w:hAnsiTheme="majorBidi" w:cstheme="majorBidi"/>
          <w:sz w:val="24"/>
          <w:szCs w:val="24"/>
        </w:rPr>
        <w:t>u ministère de l’agriculture</w:t>
      </w:r>
      <w:r w:rsidR="001F39B7">
        <w:rPr>
          <w:rFonts w:asciiTheme="majorBidi" w:hAnsiTheme="majorBidi" w:cstheme="majorBidi"/>
          <w:sz w:val="24"/>
          <w:szCs w:val="24"/>
        </w:rPr>
        <w:t xml:space="preserve"> </w:t>
      </w:r>
      <w:r w:rsidRPr="0003616F">
        <w:rPr>
          <w:rFonts w:asciiTheme="majorBidi" w:hAnsiTheme="majorBidi" w:cstheme="majorBidi"/>
          <w:sz w:val="24"/>
          <w:szCs w:val="24"/>
        </w:rPr>
        <w:t>un système de diffusion</w:t>
      </w:r>
      <w:r w:rsidR="003F2705" w:rsidRPr="003F2705">
        <w:rPr>
          <w:rFonts w:asciiTheme="majorBidi" w:eastAsiaTheme="minorHAnsi" w:hAnsiTheme="majorBidi" w:cstheme="majorBidi"/>
          <w:lang w:eastAsia="en-US"/>
        </w:rPr>
        <w:t xml:space="preserve"> </w:t>
      </w:r>
      <w:r w:rsidR="003F2705" w:rsidRPr="003F2705">
        <w:rPr>
          <w:rFonts w:asciiTheme="majorBidi" w:hAnsiTheme="majorBidi" w:cstheme="majorBidi"/>
        </w:rPr>
        <w:t xml:space="preserve">accessible à tous les partenaires </w:t>
      </w:r>
      <w:r w:rsidR="003D4D80" w:rsidRPr="003F2705">
        <w:rPr>
          <w:rFonts w:asciiTheme="majorBidi" w:hAnsiTheme="majorBidi" w:cstheme="majorBidi"/>
        </w:rPr>
        <w:t>de l’UGP</w:t>
      </w:r>
      <w:r w:rsidR="003F2705" w:rsidRPr="003F2705">
        <w:rPr>
          <w:rFonts w:asciiTheme="majorBidi" w:hAnsiTheme="majorBidi" w:cstheme="majorBidi"/>
        </w:rPr>
        <w:t xml:space="preserve"> PARIIS</w:t>
      </w:r>
      <w:r w:rsidR="00D566AE">
        <w:rPr>
          <w:rFonts w:asciiTheme="majorBidi" w:hAnsiTheme="majorBidi" w:cstheme="majorBidi"/>
        </w:rPr>
        <w:t>.</w:t>
      </w:r>
    </w:p>
    <w:p w14:paraId="50D5F3D4" w14:textId="0E5416E0" w:rsidR="00372E21" w:rsidRPr="0003616F" w:rsidRDefault="00372E21" w:rsidP="001F39B7">
      <w:pPr>
        <w:pStyle w:val="ps"/>
        <w:numPr>
          <w:ilvl w:val="0"/>
          <w:numId w:val="45"/>
        </w:numPr>
        <w:rPr>
          <w:rFonts w:asciiTheme="majorBidi" w:hAnsiTheme="majorBidi" w:cstheme="majorBidi"/>
          <w:sz w:val="24"/>
          <w:szCs w:val="24"/>
        </w:rPr>
      </w:pPr>
      <w:r w:rsidRPr="0003616F">
        <w:rPr>
          <w:rFonts w:asciiTheme="majorBidi" w:hAnsiTheme="majorBidi" w:cstheme="majorBidi"/>
          <w:sz w:val="24"/>
          <w:szCs w:val="24"/>
        </w:rPr>
        <w:t xml:space="preserve"> </w:t>
      </w:r>
      <w:r w:rsidR="003D4D80" w:rsidRPr="0003616F">
        <w:rPr>
          <w:rFonts w:asciiTheme="majorBidi" w:hAnsiTheme="majorBidi" w:cstheme="majorBidi"/>
          <w:sz w:val="24"/>
          <w:szCs w:val="24"/>
        </w:rPr>
        <w:t>Des</w:t>
      </w:r>
      <w:r w:rsidRPr="0003616F">
        <w:rPr>
          <w:rFonts w:asciiTheme="majorBidi" w:hAnsiTheme="majorBidi" w:cstheme="majorBidi"/>
          <w:sz w:val="24"/>
          <w:szCs w:val="24"/>
        </w:rPr>
        <w:t xml:space="preserve"> données et informations produites ;</w:t>
      </w:r>
    </w:p>
    <w:p w14:paraId="3AF7DD63" w14:textId="236FCC5D" w:rsidR="00372E21" w:rsidRPr="0003616F" w:rsidRDefault="00372E21" w:rsidP="00E33158">
      <w:pPr>
        <w:pStyle w:val="ps"/>
        <w:numPr>
          <w:ilvl w:val="0"/>
          <w:numId w:val="45"/>
        </w:numPr>
        <w:rPr>
          <w:rFonts w:asciiTheme="majorBidi" w:hAnsiTheme="majorBidi" w:cstheme="majorBidi"/>
          <w:sz w:val="24"/>
          <w:szCs w:val="24"/>
        </w:rPr>
      </w:pPr>
      <w:r w:rsidRPr="0003616F">
        <w:rPr>
          <w:rFonts w:asciiTheme="majorBidi" w:hAnsiTheme="majorBidi" w:cstheme="majorBidi"/>
          <w:sz w:val="24"/>
          <w:szCs w:val="24"/>
        </w:rPr>
        <w:t xml:space="preserve">Elaborer les documentations (rapports techniques et manuels) pour la conduite du processus sur les </w:t>
      </w:r>
      <w:r w:rsidR="00E064B1" w:rsidRPr="0003616F">
        <w:rPr>
          <w:rFonts w:asciiTheme="majorBidi" w:hAnsiTheme="majorBidi" w:cstheme="majorBidi"/>
          <w:sz w:val="24"/>
          <w:szCs w:val="24"/>
        </w:rPr>
        <w:t>cinq zones</w:t>
      </w:r>
      <w:r w:rsidRPr="0003616F">
        <w:rPr>
          <w:rFonts w:asciiTheme="majorBidi" w:hAnsiTheme="majorBidi" w:cstheme="majorBidi"/>
          <w:sz w:val="24"/>
          <w:szCs w:val="24"/>
        </w:rPr>
        <w:t xml:space="preserve"> ou sur d’autres sites à contexte </w:t>
      </w:r>
      <w:r w:rsidR="003D4D80" w:rsidRPr="0003616F">
        <w:rPr>
          <w:rFonts w:asciiTheme="majorBidi" w:hAnsiTheme="majorBidi" w:cstheme="majorBidi"/>
          <w:sz w:val="24"/>
          <w:szCs w:val="24"/>
        </w:rPr>
        <w:t>similaires ;</w:t>
      </w:r>
    </w:p>
    <w:p w14:paraId="51F502D8" w14:textId="493DAE9D" w:rsidR="00372E21" w:rsidRPr="0003616F" w:rsidRDefault="00372E21" w:rsidP="003262BD">
      <w:pPr>
        <w:pStyle w:val="ps"/>
        <w:numPr>
          <w:ilvl w:val="0"/>
          <w:numId w:val="45"/>
        </w:numPr>
        <w:rPr>
          <w:rFonts w:asciiTheme="majorBidi" w:hAnsiTheme="majorBidi" w:cstheme="majorBidi"/>
          <w:sz w:val="24"/>
          <w:szCs w:val="24"/>
        </w:rPr>
      </w:pPr>
      <w:r w:rsidRPr="0003616F">
        <w:rPr>
          <w:rFonts w:asciiTheme="majorBidi" w:hAnsiTheme="majorBidi" w:cstheme="majorBidi"/>
          <w:sz w:val="24"/>
          <w:szCs w:val="24"/>
        </w:rPr>
        <w:t>Assurer le transfert de c</w:t>
      </w:r>
      <w:r w:rsidR="00685C7F" w:rsidRPr="0003616F">
        <w:rPr>
          <w:rFonts w:asciiTheme="majorBidi" w:hAnsiTheme="majorBidi" w:cstheme="majorBidi"/>
          <w:sz w:val="24"/>
          <w:szCs w:val="24"/>
        </w:rPr>
        <w:t>onnaissance</w:t>
      </w:r>
      <w:r w:rsidR="007C0417">
        <w:rPr>
          <w:rFonts w:asciiTheme="majorBidi" w:hAnsiTheme="majorBidi" w:cstheme="majorBidi"/>
          <w:sz w:val="24"/>
          <w:szCs w:val="24"/>
        </w:rPr>
        <w:t>s</w:t>
      </w:r>
      <w:r w:rsidR="00685C7F" w:rsidRPr="0003616F">
        <w:rPr>
          <w:rFonts w:asciiTheme="majorBidi" w:hAnsiTheme="majorBidi" w:cstheme="majorBidi"/>
          <w:sz w:val="24"/>
          <w:szCs w:val="24"/>
        </w:rPr>
        <w:t xml:space="preserve"> et de technologie au ministère de l’agriculture</w:t>
      </w:r>
      <w:r w:rsidR="0025694B" w:rsidRPr="0003616F">
        <w:rPr>
          <w:rFonts w:asciiTheme="majorBidi" w:hAnsiTheme="majorBidi" w:cstheme="majorBidi"/>
          <w:sz w:val="24"/>
          <w:szCs w:val="24"/>
        </w:rPr>
        <w:t> </w:t>
      </w:r>
      <w:r w:rsidR="00EF18B4">
        <w:rPr>
          <w:rFonts w:asciiTheme="majorBidi" w:hAnsiTheme="majorBidi" w:cstheme="majorBidi"/>
          <w:sz w:val="24"/>
          <w:szCs w:val="24"/>
        </w:rPr>
        <w:t>et aux opérateurs de solution d’irrigation (promoteurs et investisseurs privés dans le secteur irrigué…</w:t>
      </w:r>
      <w:proofErr w:type="gramStart"/>
      <w:r w:rsidR="00EF18B4">
        <w:rPr>
          <w:rFonts w:asciiTheme="majorBidi" w:hAnsiTheme="majorBidi" w:cstheme="majorBidi"/>
          <w:sz w:val="24"/>
          <w:szCs w:val="24"/>
        </w:rPr>
        <w:t>)</w:t>
      </w:r>
      <w:r w:rsidR="0025694B" w:rsidRPr="0003616F">
        <w:rPr>
          <w:rFonts w:asciiTheme="majorBidi" w:hAnsiTheme="majorBidi" w:cstheme="majorBidi"/>
          <w:sz w:val="24"/>
          <w:szCs w:val="24"/>
        </w:rPr>
        <w:t>;</w:t>
      </w:r>
      <w:proofErr w:type="gramEnd"/>
    </w:p>
    <w:p w14:paraId="6B6969F6" w14:textId="273F7F10" w:rsidR="00FA4274" w:rsidRPr="003D4D80" w:rsidRDefault="00653ABC" w:rsidP="003D4D80">
      <w:pPr>
        <w:pStyle w:val="ps"/>
        <w:numPr>
          <w:ilvl w:val="0"/>
          <w:numId w:val="45"/>
        </w:numPr>
        <w:rPr>
          <w:rFonts w:asciiTheme="majorBidi" w:hAnsiTheme="majorBidi" w:cstheme="majorBidi"/>
          <w:sz w:val="24"/>
          <w:szCs w:val="24"/>
        </w:rPr>
      </w:pPr>
      <w:r>
        <w:rPr>
          <w:rFonts w:asciiTheme="majorBidi" w:hAnsiTheme="majorBidi" w:cstheme="majorBidi"/>
          <w:sz w:val="24"/>
          <w:szCs w:val="24"/>
        </w:rPr>
        <w:t>P</w:t>
      </w:r>
      <w:r w:rsidR="0025694B" w:rsidRPr="0003616F">
        <w:rPr>
          <w:rFonts w:asciiTheme="majorBidi" w:hAnsiTheme="majorBidi" w:cstheme="majorBidi"/>
          <w:sz w:val="24"/>
          <w:szCs w:val="24"/>
        </w:rPr>
        <w:t>articip</w:t>
      </w:r>
      <w:r>
        <w:rPr>
          <w:rFonts w:asciiTheme="majorBidi" w:hAnsiTheme="majorBidi" w:cstheme="majorBidi"/>
          <w:sz w:val="24"/>
          <w:szCs w:val="24"/>
        </w:rPr>
        <w:t xml:space="preserve">er </w:t>
      </w:r>
      <w:r w:rsidR="0025694B" w:rsidRPr="0003616F">
        <w:rPr>
          <w:rFonts w:asciiTheme="majorBidi" w:hAnsiTheme="majorBidi" w:cstheme="majorBidi"/>
          <w:sz w:val="24"/>
          <w:szCs w:val="24"/>
        </w:rPr>
        <w:t>active</w:t>
      </w:r>
      <w:r>
        <w:rPr>
          <w:rFonts w:asciiTheme="majorBidi" w:hAnsiTheme="majorBidi" w:cstheme="majorBidi"/>
          <w:sz w:val="24"/>
          <w:szCs w:val="24"/>
        </w:rPr>
        <w:t>ment</w:t>
      </w:r>
      <w:r w:rsidR="0025694B" w:rsidRPr="0003616F">
        <w:rPr>
          <w:rFonts w:asciiTheme="majorBidi" w:hAnsiTheme="majorBidi" w:cstheme="majorBidi"/>
          <w:sz w:val="24"/>
          <w:szCs w:val="24"/>
        </w:rPr>
        <w:t xml:space="preserve"> à l’atelier de validation </w:t>
      </w:r>
      <w:r w:rsidR="003F2705">
        <w:rPr>
          <w:rFonts w:asciiTheme="majorBidi" w:hAnsiTheme="majorBidi" w:cstheme="majorBidi"/>
          <w:sz w:val="24"/>
          <w:szCs w:val="24"/>
        </w:rPr>
        <w:t>organisé par l’UGP</w:t>
      </w:r>
      <w:r w:rsidR="00D566AE">
        <w:rPr>
          <w:rFonts w:asciiTheme="majorBidi" w:hAnsiTheme="majorBidi" w:cstheme="majorBidi"/>
          <w:sz w:val="24"/>
          <w:szCs w:val="24"/>
        </w:rPr>
        <w:t xml:space="preserve"> </w:t>
      </w:r>
      <w:r w:rsidR="0025694B" w:rsidRPr="0003616F">
        <w:rPr>
          <w:rFonts w:asciiTheme="majorBidi" w:hAnsiTheme="majorBidi" w:cstheme="majorBidi"/>
          <w:sz w:val="24"/>
          <w:szCs w:val="24"/>
        </w:rPr>
        <w:t>en faisant une présentation des résultats produits.</w:t>
      </w:r>
    </w:p>
    <w:p w14:paraId="461302CB" w14:textId="77777777" w:rsidR="008B220F" w:rsidRPr="00BB6060" w:rsidRDefault="008B220F" w:rsidP="009F55C7">
      <w:pPr>
        <w:pStyle w:val="Titre1"/>
        <w:rPr>
          <w:rFonts w:ascii="Times New Roman" w:hAnsi="Times New Roman"/>
        </w:rPr>
      </w:pPr>
      <w:bookmarkStart w:id="53" w:name="_Toc81823246"/>
      <w:r w:rsidRPr="00BB6060">
        <w:rPr>
          <w:rFonts w:ascii="Times New Roman" w:hAnsi="Times New Roman"/>
        </w:rPr>
        <w:t>CALENDRIER</w:t>
      </w:r>
      <w:bookmarkEnd w:id="53"/>
    </w:p>
    <w:p w14:paraId="625F0C79" w14:textId="60D80DA4" w:rsidR="0003616F" w:rsidRPr="0003616F" w:rsidRDefault="00691E06" w:rsidP="00FC3521">
      <w:pPr>
        <w:pStyle w:val="Titre2"/>
      </w:pPr>
      <w:bookmarkStart w:id="54" w:name="_Toc23771145"/>
      <w:bookmarkStart w:id="55" w:name="_Toc23771205"/>
      <w:bookmarkStart w:id="56" w:name="_Toc81823247"/>
      <w:bookmarkEnd w:id="54"/>
      <w:bookmarkEnd w:id="55"/>
      <w:r w:rsidRPr="00BB6060">
        <w:t>Du</w:t>
      </w:r>
      <w:r>
        <w:t>rée</w:t>
      </w:r>
      <w:r w:rsidR="00A346A4" w:rsidRPr="00BB6060">
        <w:t xml:space="preserve"> de la prestation</w:t>
      </w:r>
      <w:bookmarkEnd w:id="56"/>
    </w:p>
    <w:p w14:paraId="736E58EB" w14:textId="64BA799B" w:rsidR="003814A7" w:rsidRPr="00DC2E58" w:rsidRDefault="00691E06" w:rsidP="00DC2E58">
      <w:pPr>
        <w:pStyle w:val="Explication"/>
        <w:rPr>
          <w:rFonts w:ascii="Times New Roman" w:hAnsi="Times New Roman"/>
          <w:color w:val="auto"/>
          <w:spacing w:val="-3"/>
          <w:sz w:val="24"/>
          <w:szCs w:val="24"/>
        </w:rPr>
      </w:pPr>
      <w:r>
        <w:rPr>
          <w:rFonts w:ascii="Times New Roman" w:hAnsi="Times New Roman"/>
          <w:color w:val="auto"/>
          <w:spacing w:val="-3"/>
          <w:sz w:val="24"/>
          <w:szCs w:val="24"/>
        </w:rPr>
        <w:t>L</w:t>
      </w:r>
      <w:r w:rsidR="003814A7" w:rsidRPr="009A6623">
        <w:rPr>
          <w:rFonts w:ascii="Times New Roman" w:hAnsi="Times New Roman"/>
          <w:color w:val="auto"/>
          <w:spacing w:val="-3"/>
          <w:sz w:val="24"/>
          <w:szCs w:val="24"/>
        </w:rPr>
        <w:t xml:space="preserve">a durée totale estimative </w:t>
      </w:r>
      <w:r w:rsidR="00270C01">
        <w:rPr>
          <w:rFonts w:ascii="Times New Roman" w:hAnsi="Times New Roman"/>
          <w:color w:val="auto"/>
          <w:spacing w:val="-3"/>
          <w:sz w:val="24"/>
          <w:szCs w:val="24"/>
        </w:rPr>
        <w:t>de l’étude</w:t>
      </w:r>
      <w:r w:rsidR="003814A7" w:rsidRPr="009A6623">
        <w:rPr>
          <w:rFonts w:ascii="Times New Roman" w:hAnsi="Times New Roman"/>
          <w:color w:val="auto"/>
          <w:spacing w:val="-3"/>
          <w:sz w:val="24"/>
          <w:szCs w:val="24"/>
        </w:rPr>
        <w:t xml:space="preserve"> est d’environ </w:t>
      </w:r>
      <w:r w:rsidR="003814A7">
        <w:rPr>
          <w:rFonts w:ascii="Times New Roman" w:hAnsi="Times New Roman"/>
          <w:color w:val="auto"/>
          <w:spacing w:val="-3"/>
          <w:sz w:val="24"/>
          <w:szCs w:val="24"/>
        </w:rPr>
        <w:t>6</w:t>
      </w:r>
      <w:r w:rsidR="003814A7" w:rsidRPr="009A6623">
        <w:rPr>
          <w:rFonts w:ascii="Times New Roman" w:hAnsi="Times New Roman"/>
          <w:color w:val="auto"/>
          <w:spacing w:val="-3"/>
          <w:sz w:val="24"/>
          <w:szCs w:val="24"/>
        </w:rPr>
        <w:t xml:space="preserve"> mois, de la signature du contrat à l'approbation des biens livrables. </w:t>
      </w:r>
    </w:p>
    <w:p w14:paraId="6B561CD7" w14:textId="77777777" w:rsidR="009A6623" w:rsidRPr="003814A7" w:rsidRDefault="001E3842" w:rsidP="00FC3521">
      <w:pPr>
        <w:pStyle w:val="Titre2"/>
      </w:pPr>
      <w:bookmarkStart w:id="57" w:name="_Toc81823248"/>
      <w:r w:rsidRPr="00BB6060">
        <w:t>Calendrier d’exécution</w:t>
      </w:r>
      <w:bookmarkEnd w:id="57"/>
    </w:p>
    <w:p w14:paraId="619D4C7B" w14:textId="6E00944A" w:rsidR="003814A7" w:rsidRDefault="003814A7" w:rsidP="00BC739D">
      <w:pPr>
        <w:pStyle w:val="Explication"/>
        <w:rPr>
          <w:rFonts w:ascii="Times New Roman" w:hAnsi="Times New Roman"/>
          <w:color w:val="auto"/>
          <w:spacing w:val="-3"/>
          <w:sz w:val="24"/>
          <w:szCs w:val="24"/>
        </w:rPr>
      </w:pPr>
      <w:r w:rsidRPr="003814A7">
        <w:rPr>
          <w:rFonts w:ascii="Times New Roman" w:hAnsi="Times New Roman"/>
          <w:color w:val="auto"/>
          <w:spacing w:val="-3"/>
          <w:sz w:val="24"/>
          <w:szCs w:val="24"/>
        </w:rPr>
        <w:t xml:space="preserve">Avant la réunion de démarrage </w:t>
      </w:r>
      <w:r w:rsidR="00270C01">
        <w:rPr>
          <w:rFonts w:ascii="Times New Roman" w:hAnsi="Times New Roman"/>
          <w:color w:val="auto"/>
          <w:spacing w:val="-3"/>
          <w:sz w:val="24"/>
          <w:szCs w:val="24"/>
        </w:rPr>
        <w:t>de l’étude</w:t>
      </w:r>
      <w:r w:rsidRPr="003814A7">
        <w:rPr>
          <w:rFonts w:ascii="Times New Roman" w:hAnsi="Times New Roman"/>
          <w:color w:val="auto"/>
          <w:spacing w:val="-3"/>
          <w:sz w:val="24"/>
          <w:szCs w:val="24"/>
        </w:rPr>
        <w:t xml:space="preserve">, avec le contractant choisi, le calendrier proposé devra être validé par le projet et </w:t>
      </w:r>
      <w:r w:rsidR="00BC739D">
        <w:rPr>
          <w:rFonts w:ascii="Times New Roman" w:hAnsi="Times New Roman"/>
          <w:color w:val="auto"/>
          <w:spacing w:val="-3"/>
          <w:sz w:val="24"/>
          <w:szCs w:val="24"/>
        </w:rPr>
        <w:t>le partenaire</w:t>
      </w:r>
      <w:r w:rsidRPr="003814A7">
        <w:rPr>
          <w:rFonts w:ascii="Times New Roman" w:hAnsi="Times New Roman"/>
          <w:color w:val="auto"/>
          <w:spacing w:val="-3"/>
          <w:sz w:val="24"/>
          <w:szCs w:val="24"/>
        </w:rPr>
        <w:t xml:space="preserve"> et au besoin un nouveau calendrier devra être établi</w:t>
      </w:r>
      <w:r>
        <w:rPr>
          <w:rFonts w:ascii="Times New Roman" w:hAnsi="Times New Roman"/>
          <w:color w:val="auto"/>
          <w:spacing w:val="-3"/>
          <w:sz w:val="24"/>
          <w:szCs w:val="24"/>
        </w:rPr>
        <w:t>.</w:t>
      </w:r>
    </w:p>
    <w:p w14:paraId="6A8BE592" w14:textId="34D3B143" w:rsidR="009F3ADA" w:rsidRPr="00DC2E58" w:rsidRDefault="009A6623" w:rsidP="00DC2E58">
      <w:pPr>
        <w:pStyle w:val="Explication"/>
        <w:rPr>
          <w:rFonts w:ascii="Times New Roman" w:hAnsi="Times New Roman"/>
          <w:color w:val="auto"/>
          <w:spacing w:val="-3"/>
          <w:sz w:val="24"/>
          <w:szCs w:val="24"/>
        </w:rPr>
      </w:pPr>
      <w:r w:rsidRPr="009A6623">
        <w:rPr>
          <w:rFonts w:ascii="Times New Roman" w:hAnsi="Times New Roman"/>
          <w:color w:val="auto"/>
          <w:spacing w:val="-3"/>
          <w:sz w:val="24"/>
          <w:szCs w:val="24"/>
        </w:rPr>
        <w:t xml:space="preserve">Le </w:t>
      </w:r>
      <w:r w:rsidR="008D4AFB">
        <w:rPr>
          <w:rFonts w:ascii="Times New Roman" w:hAnsi="Times New Roman"/>
          <w:color w:val="auto"/>
          <w:spacing w:val="-3"/>
          <w:sz w:val="24"/>
          <w:szCs w:val="24"/>
        </w:rPr>
        <w:t>consultant</w:t>
      </w:r>
      <w:r w:rsidRPr="009A6623">
        <w:rPr>
          <w:rFonts w:ascii="Times New Roman" w:hAnsi="Times New Roman"/>
          <w:color w:val="auto"/>
          <w:spacing w:val="-3"/>
          <w:sz w:val="24"/>
          <w:szCs w:val="24"/>
        </w:rPr>
        <w:t xml:space="preserve"> doit proposer une séquence et des délais d'exécution</w:t>
      </w:r>
      <w:r w:rsidR="00E82B92" w:rsidRPr="00E82B92">
        <w:rPr>
          <w:rFonts w:ascii="Times New Roman" w:hAnsi="Times New Roman"/>
          <w:color w:val="auto"/>
          <w:spacing w:val="-3"/>
          <w:sz w:val="24"/>
          <w:szCs w:val="24"/>
        </w:rPr>
        <w:t xml:space="preserve"> </w:t>
      </w:r>
      <w:r w:rsidR="00E82B92" w:rsidRPr="009A6623">
        <w:rPr>
          <w:rFonts w:ascii="Times New Roman" w:hAnsi="Times New Roman"/>
          <w:color w:val="auto"/>
          <w:spacing w:val="-3"/>
          <w:sz w:val="24"/>
          <w:szCs w:val="24"/>
        </w:rPr>
        <w:t>pour chacun des livrables</w:t>
      </w:r>
      <w:r w:rsidRPr="009A6623">
        <w:rPr>
          <w:rFonts w:ascii="Times New Roman" w:hAnsi="Times New Roman"/>
          <w:color w:val="auto"/>
          <w:spacing w:val="-3"/>
          <w:sz w:val="24"/>
          <w:szCs w:val="24"/>
        </w:rPr>
        <w:t xml:space="preserve">. Il doit s'assurer que le coût total </w:t>
      </w:r>
      <w:r w:rsidR="009662F5">
        <w:rPr>
          <w:rFonts w:ascii="Times New Roman" w:hAnsi="Times New Roman"/>
          <w:color w:val="auto"/>
          <w:spacing w:val="-3"/>
          <w:sz w:val="24"/>
          <w:szCs w:val="24"/>
        </w:rPr>
        <w:t>de l’étude</w:t>
      </w:r>
      <w:r w:rsidRPr="009A6623">
        <w:rPr>
          <w:rFonts w:ascii="Times New Roman" w:hAnsi="Times New Roman"/>
          <w:color w:val="auto"/>
          <w:spacing w:val="-3"/>
          <w:sz w:val="24"/>
          <w:szCs w:val="24"/>
        </w:rPr>
        <w:t>, tous les livrables et l'échéance finale du contrat soient respectés. Une telle proposition doit être décrite.</w:t>
      </w:r>
    </w:p>
    <w:p w14:paraId="13F2F88B" w14:textId="77777777" w:rsidR="008D69CB" w:rsidRPr="00DC2E58" w:rsidRDefault="008B220F" w:rsidP="00DC2E58">
      <w:pPr>
        <w:pStyle w:val="Titre1"/>
        <w:ind w:left="431" w:hanging="431"/>
        <w:rPr>
          <w:rFonts w:ascii="Times New Roman" w:hAnsi="Times New Roman"/>
        </w:rPr>
      </w:pPr>
      <w:bookmarkStart w:id="58" w:name="_Toc81823249"/>
      <w:r w:rsidRPr="00BB6060">
        <w:rPr>
          <w:rFonts w:ascii="Times New Roman" w:hAnsi="Times New Roman"/>
        </w:rPr>
        <w:lastRenderedPageBreak/>
        <w:t>LIVRABLES</w:t>
      </w:r>
      <w:bookmarkEnd w:id="58"/>
    </w:p>
    <w:p w14:paraId="6B35B28D" w14:textId="77777777" w:rsidR="008B03CE" w:rsidRPr="00DC2E58" w:rsidRDefault="00304FA5" w:rsidP="00FC3521">
      <w:pPr>
        <w:pStyle w:val="Titre2"/>
      </w:pPr>
      <w:bookmarkStart w:id="59" w:name="_Toc81823250"/>
      <w:r w:rsidRPr="00BB6060">
        <w:t>Documents</w:t>
      </w:r>
      <w:bookmarkEnd w:id="59"/>
    </w:p>
    <w:p w14:paraId="060FC50F" w14:textId="480F9B26" w:rsidR="00D97237" w:rsidRPr="0003616F" w:rsidRDefault="00070DBB" w:rsidP="003810D8">
      <w:pPr>
        <w:pStyle w:val="Explication"/>
        <w:rPr>
          <w:rFonts w:ascii="Times New Roman" w:hAnsi="Times New Roman"/>
          <w:color w:val="auto"/>
          <w:sz w:val="24"/>
          <w:szCs w:val="24"/>
        </w:rPr>
      </w:pPr>
      <w:r>
        <w:rPr>
          <w:rFonts w:ascii="Times New Roman" w:hAnsi="Times New Roman"/>
          <w:color w:val="auto"/>
          <w:sz w:val="24"/>
          <w:szCs w:val="24"/>
        </w:rPr>
        <w:t>L</w:t>
      </w:r>
      <w:r w:rsidR="00D97237" w:rsidRPr="0003616F">
        <w:rPr>
          <w:rFonts w:ascii="Times New Roman" w:hAnsi="Times New Roman"/>
          <w:color w:val="auto"/>
          <w:sz w:val="24"/>
          <w:szCs w:val="24"/>
        </w:rPr>
        <w:t xml:space="preserve">es livrables seront évalués et validés par le </w:t>
      </w:r>
      <w:r w:rsidR="003810D8">
        <w:rPr>
          <w:rFonts w:ascii="Times New Roman" w:hAnsi="Times New Roman"/>
          <w:color w:val="auto"/>
          <w:sz w:val="24"/>
          <w:szCs w:val="24"/>
        </w:rPr>
        <w:t>PARIIS</w:t>
      </w:r>
      <w:r w:rsidR="00D97237" w:rsidRPr="0003616F">
        <w:rPr>
          <w:rFonts w:ascii="Times New Roman" w:hAnsi="Times New Roman"/>
          <w:color w:val="auto"/>
          <w:sz w:val="24"/>
          <w:szCs w:val="24"/>
        </w:rPr>
        <w:t xml:space="preserve"> et les partenaires du ministère de l’agriculture ayant pris part au processus (Experts/spécialistes nationaux) via des ateliers ou rencontres d’échanges et de validation d’étape. A la fin du processus, une rencontre de partage sera organisée et les recommandations issues de cette rencontre permettront au contractant de consolider les livrables de l’étape et d’apporter au besoin les correctifs nécessaires pour leurs versions définitives.</w:t>
      </w:r>
    </w:p>
    <w:p w14:paraId="2607916A" w14:textId="6FCC1238" w:rsidR="00D97237" w:rsidRPr="0003616F" w:rsidRDefault="00BC739D" w:rsidP="00CD275E">
      <w:pPr>
        <w:pStyle w:val="Explication"/>
        <w:rPr>
          <w:rFonts w:ascii="Times New Roman" w:hAnsi="Times New Roman"/>
          <w:color w:val="auto"/>
          <w:sz w:val="24"/>
          <w:szCs w:val="24"/>
        </w:rPr>
      </w:pPr>
      <w:r w:rsidRPr="00BC739D">
        <w:rPr>
          <w:rFonts w:ascii="Times New Roman" w:hAnsi="Times New Roman"/>
          <w:color w:val="auto"/>
          <w:sz w:val="24"/>
          <w:szCs w:val="24"/>
        </w:rPr>
        <w:t>Les livrables doivent être consolidés par une note méthodologique au départ, un rapport provisoire et un rapport final incluant en plus des éléments cités, la démarche méthodologique, les moyens et les outils utilisés</w:t>
      </w:r>
      <w:proofErr w:type="gramStart"/>
      <w:r w:rsidRPr="00BC739D">
        <w:rPr>
          <w:rFonts w:ascii="Times New Roman" w:hAnsi="Times New Roman"/>
          <w:color w:val="auto"/>
          <w:sz w:val="24"/>
          <w:szCs w:val="24"/>
        </w:rPr>
        <w:t>, ,</w:t>
      </w:r>
      <w:proofErr w:type="gramEnd"/>
      <w:r w:rsidRPr="00BC739D">
        <w:rPr>
          <w:rFonts w:ascii="Times New Roman" w:hAnsi="Times New Roman"/>
          <w:color w:val="auto"/>
          <w:sz w:val="24"/>
          <w:szCs w:val="24"/>
        </w:rPr>
        <w:t xml:space="preserve"> les activités menées et les résultats obtenu avec toutes les cartes et les bases de données,</w:t>
      </w:r>
    </w:p>
    <w:p w14:paraId="0B62557F" w14:textId="77777777" w:rsidR="00517833" w:rsidRPr="0003616F" w:rsidRDefault="00517833" w:rsidP="00517833">
      <w:pPr>
        <w:pStyle w:val="Explication"/>
        <w:numPr>
          <w:ilvl w:val="0"/>
          <w:numId w:val="39"/>
        </w:numPr>
        <w:rPr>
          <w:rFonts w:ascii="Times New Roman" w:hAnsi="Times New Roman"/>
          <w:color w:val="auto"/>
          <w:sz w:val="24"/>
          <w:szCs w:val="24"/>
        </w:rPr>
      </w:pPr>
      <w:r w:rsidRPr="0003616F">
        <w:rPr>
          <w:rFonts w:ascii="Times New Roman" w:hAnsi="Times New Roman"/>
          <w:color w:val="auto"/>
          <w:sz w:val="24"/>
          <w:szCs w:val="24"/>
        </w:rPr>
        <w:t>Listing des critères (facteurs et contraintes) qui définissent la potentialité agricole d’un site ;</w:t>
      </w:r>
    </w:p>
    <w:p w14:paraId="56768F46" w14:textId="1DB83165" w:rsidR="00517833" w:rsidRPr="0003616F" w:rsidRDefault="00517833" w:rsidP="00D0286E">
      <w:pPr>
        <w:pStyle w:val="Explication"/>
        <w:numPr>
          <w:ilvl w:val="0"/>
          <w:numId w:val="39"/>
        </w:numPr>
        <w:rPr>
          <w:rFonts w:ascii="Times New Roman" w:hAnsi="Times New Roman"/>
          <w:color w:val="auto"/>
          <w:sz w:val="24"/>
          <w:szCs w:val="24"/>
        </w:rPr>
      </w:pPr>
      <w:r w:rsidRPr="0003616F">
        <w:rPr>
          <w:rFonts w:ascii="Times New Roman" w:hAnsi="Times New Roman"/>
          <w:color w:val="auto"/>
          <w:sz w:val="24"/>
          <w:szCs w:val="24"/>
        </w:rPr>
        <w:t>La liste des données et informations</w:t>
      </w:r>
      <w:r w:rsidR="00D0286E">
        <w:rPr>
          <w:rFonts w:ascii="Times New Roman" w:hAnsi="Times New Roman"/>
          <w:color w:val="auto"/>
          <w:sz w:val="24"/>
          <w:szCs w:val="24"/>
        </w:rPr>
        <w:t xml:space="preserve"> de pédologie produites sur </w:t>
      </w:r>
      <w:r w:rsidRPr="0003616F">
        <w:rPr>
          <w:rFonts w:ascii="Times New Roman" w:hAnsi="Times New Roman"/>
          <w:color w:val="auto"/>
          <w:sz w:val="24"/>
          <w:szCs w:val="24"/>
        </w:rPr>
        <w:t xml:space="preserve">les </w:t>
      </w:r>
      <w:r w:rsidR="004A66A8" w:rsidRPr="0003616F">
        <w:rPr>
          <w:rFonts w:ascii="Times New Roman" w:hAnsi="Times New Roman"/>
          <w:color w:val="auto"/>
          <w:sz w:val="24"/>
          <w:szCs w:val="24"/>
        </w:rPr>
        <w:t>5</w:t>
      </w:r>
      <w:r w:rsidR="005C6F50">
        <w:rPr>
          <w:rFonts w:ascii="Times New Roman" w:hAnsi="Times New Roman"/>
          <w:color w:val="auto"/>
          <w:sz w:val="24"/>
          <w:szCs w:val="24"/>
        </w:rPr>
        <w:t xml:space="preserve"> </w:t>
      </w:r>
      <w:r w:rsidR="00D720D1" w:rsidRPr="0003616F">
        <w:rPr>
          <w:rFonts w:ascii="Times New Roman" w:hAnsi="Times New Roman"/>
          <w:color w:val="auto"/>
          <w:sz w:val="24"/>
          <w:szCs w:val="24"/>
        </w:rPr>
        <w:t>zones</w:t>
      </w:r>
      <w:r w:rsidRPr="0003616F">
        <w:rPr>
          <w:rFonts w:ascii="Times New Roman" w:hAnsi="Times New Roman"/>
          <w:color w:val="auto"/>
          <w:sz w:val="24"/>
          <w:szCs w:val="24"/>
        </w:rPr>
        <w:t> ;</w:t>
      </w:r>
    </w:p>
    <w:p w14:paraId="1D635BBB" w14:textId="77777777" w:rsidR="00517833" w:rsidRPr="0003616F" w:rsidRDefault="00517833" w:rsidP="00D97A11">
      <w:pPr>
        <w:pStyle w:val="Explication"/>
        <w:numPr>
          <w:ilvl w:val="0"/>
          <w:numId w:val="39"/>
        </w:numPr>
        <w:rPr>
          <w:rFonts w:ascii="Times New Roman" w:hAnsi="Times New Roman"/>
          <w:color w:val="auto"/>
          <w:sz w:val="24"/>
          <w:szCs w:val="24"/>
        </w:rPr>
      </w:pPr>
      <w:r w:rsidRPr="0003616F">
        <w:rPr>
          <w:rFonts w:ascii="Times New Roman" w:hAnsi="Times New Roman"/>
          <w:color w:val="auto"/>
          <w:sz w:val="24"/>
          <w:szCs w:val="24"/>
        </w:rPr>
        <w:t>Production des données cartographique (pédologiques,</w:t>
      </w:r>
      <w:r w:rsidR="00DC2E58">
        <w:rPr>
          <w:rFonts w:ascii="Times New Roman" w:hAnsi="Times New Roman"/>
          <w:color w:val="auto"/>
          <w:sz w:val="24"/>
          <w:szCs w:val="24"/>
        </w:rPr>
        <w:t xml:space="preserve"> </w:t>
      </w:r>
      <w:r w:rsidRPr="0003616F">
        <w:rPr>
          <w:rFonts w:ascii="Times New Roman" w:hAnsi="Times New Roman"/>
          <w:color w:val="auto"/>
          <w:sz w:val="24"/>
          <w:szCs w:val="24"/>
        </w:rPr>
        <w:t>changements de l’occupation du sol et analyse statistique</w:t>
      </w:r>
      <w:r w:rsidR="00D97A11" w:rsidRPr="0003616F">
        <w:rPr>
          <w:rFonts w:ascii="Times New Roman" w:hAnsi="Times New Roman"/>
          <w:color w:val="auto"/>
          <w:sz w:val="24"/>
          <w:szCs w:val="24"/>
        </w:rPr>
        <w:t>,</w:t>
      </w:r>
      <w:r w:rsidR="00DC2E58">
        <w:rPr>
          <w:rFonts w:ascii="Times New Roman" w:hAnsi="Times New Roman"/>
          <w:color w:val="auto"/>
          <w:sz w:val="24"/>
          <w:szCs w:val="24"/>
        </w:rPr>
        <w:t xml:space="preserve"> </w:t>
      </w:r>
      <w:r w:rsidR="00D97A11" w:rsidRPr="0003616F">
        <w:rPr>
          <w:rFonts w:ascii="Times New Roman" w:hAnsi="Times New Roman"/>
          <w:color w:val="auto"/>
          <w:sz w:val="24"/>
          <w:szCs w:val="24"/>
        </w:rPr>
        <w:t xml:space="preserve">contraintes et disponibles à l’occupation agricole </w:t>
      </w:r>
      <w:r w:rsidRPr="0003616F">
        <w:rPr>
          <w:rFonts w:ascii="Times New Roman" w:hAnsi="Times New Roman"/>
          <w:color w:val="auto"/>
          <w:sz w:val="24"/>
          <w:szCs w:val="24"/>
        </w:rPr>
        <w:t xml:space="preserve">…etc.). </w:t>
      </w:r>
    </w:p>
    <w:p w14:paraId="07C2CC9C" w14:textId="402E7BB2" w:rsidR="006D73C7" w:rsidRPr="0003616F" w:rsidRDefault="006D73C7" w:rsidP="006D73C7">
      <w:pPr>
        <w:pStyle w:val="Explication"/>
        <w:numPr>
          <w:ilvl w:val="0"/>
          <w:numId w:val="39"/>
        </w:numPr>
        <w:rPr>
          <w:rFonts w:ascii="Times New Roman" w:hAnsi="Times New Roman"/>
          <w:color w:val="auto"/>
          <w:sz w:val="24"/>
          <w:szCs w:val="24"/>
        </w:rPr>
      </w:pPr>
      <w:r w:rsidRPr="0003616F">
        <w:rPr>
          <w:rFonts w:ascii="Times New Roman" w:hAnsi="Times New Roman"/>
          <w:color w:val="auto"/>
          <w:sz w:val="24"/>
          <w:szCs w:val="24"/>
        </w:rPr>
        <w:t>Acquisition et intégration des données secondaires</w:t>
      </w:r>
      <w:r w:rsidR="0048332D">
        <w:rPr>
          <w:rFonts w:ascii="Times New Roman" w:hAnsi="Times New Roman"/>
          <w:color w:val="auto"/>
          <w:sz w:val="24"/>
          <w:szCs w:val="24"/>
        </w:rPr>
        <w:t xml:space="preserve"> </w:t>
      </w:r>
      <w:r w:rsidRPr="0003616F">
        <w:rPr>
          <w:rFonts w:ascii="Times New Roman" w:hAnsi="Times New Roman"/>
          <w:color w:val="auto"/>
          <w:sz w:val="24"/>
          <w:szCs w:val="24"/>
        </w:rPr>
        <w:t>(Statistiques agricoles et cartographie,</w:t>
      </w:r>
      <w:r w:rsidR="00DC2E58">
        <w:rPr>
          <w:rFonts w:ascii="Times New Roman" w:hAnsi="Times New Roman"/>
          <w:color w:val="auto"/>
          <w:sz w:val="24"/>
          <w:szCs w:val="24"/>
        </w:rPr>
        <w:t xml:space="preserve"> </w:t>
      </w:r>
      <w:r w:rsidRPr="0003616F">
        <w:rPr>
          <w:rFonts w:ascii="Times New Roman" w:hAnsi="Times New Roman"/>
          <w:color w:val="auto"/>
          <w:sz w:val="24"/>
          <w:szCs w:val="24"/>
        </w:rPr>
        <w:t xml:space="preserve">Cartes variétales et exigence des </w:t>
      </w:r>
      <w:proofErr w:type="gramStart"/>
      <w:r w:rsidRPr="0003616F">
        <w:rPr>
          <w:rFonts w:ascii="Times New Roman" w:hAnsi="Times New Roman"/>
          <w:color w:val="auto"/>
          <w:sz w:val="24"/>
          <w:szCs w:val="24"/>
        </w:rPr>
        <w:t>cultures….</w:t>
      </w:r>
      <w:proofErr w:type="gramEnd"/>
      <w:r w:rsidRPr="0003616F">
        <w:rPr>
          <w:rFonts w:ascii="Times New Roman" w:hAnsi="Times New Roman"/>
          <w:color w:val="auto"/>
          <w:sz w:val="24"/>
          <w:szCs w:val="24"/>
        </w:rPr>
        <w:t>.etc.)</w:t>
      </w:r>
    </w:p>
    <w:p w14:paraId="57302E93" w14:textId="77777777" w:rsidR="006D73C7" w:rsidRPr="0003616F" w:rsidRDefault="006D73C7" w:rsidP="006D73C7">
      <w:pPr>
        <w:pStyle w:val="Explication"/>
        <w:numPr>
          <w:ilvl w:val="0"/>
          <w:numId w:val="39"/>
        </w:numPr>
        <w:rPr>
          <w:rFonts w:ascii="Times New Roman" w:hAnsi="Times New Roman"/>
          <w:color w:val="auto"/>
          <w:sz w:val="24"/>
          <w:szCs w:val="24"/>
        </w:rPr>
      </w:pPr>
      <w:r w:rsidRPr="0003616F">
        <w:rPr>
          <w:rFonts w:ascii="Times New Roman" w:hAnsi="Times New Roman"/>
          <w:color w:val="auto"/>
          <w:sz w:val="24"/>
          <w:szCs w:val="24"/>
        </w:rPr>
        <w:t xml:space="preserve">Un portail web d’accès et de consultation des données </w:t>
      </w:r>
      <w:proofErr w:type="gramStart"/>
      <w:r w:rsidRPr="0003616F">
        <w:rPr>
          <w:rFonts w:ascii="Times New Roman" w:hAnsi="Times New Roman"/>
          <w:color w:val="auto"/>
          <w:sz w:val="24"/>
          <w:szCs w:val="24"/>
        </w:rPr>
        <w:t>agro pédologiques</w:t>
      </w:r>
      <w:proofErr w:type="gramEnd"/>
      <w:r w:rsidRPr="0003616F">
        <w:rPr>
          <w:rFonts w:ascii="Times New Roman" w:hAnsi="Times New Roman"/>
          <w:color w:val="auto"/>
          <w:sz w:val="24"/>
          <w:szCs w:val="24"/>
        </w:rPr>
        <w:t xml:space="preserve"> sur les cinq zones ;</w:t>
      </w:r>
    </w:p>
    <w:p w14:paraId="6E779631" w14:textId="77777777" w:rsidR="006D73C7" w:rsidRPr="0003616F" w:rsidRDefault="006D73C7" w:rsidP="006D73C7">
      <w:pPr>
        <w:pStyle w:val="Explication"/>
        <w:numPr>
          <w:ilvl w:val="0"/>
          <w:numId w:val="39"/>
        </w:numPr>
        <w:rPr>
          <w:rFonts w:ascii="Times New Roman" w:hAnsi="Times New Roman"/>
          <w:color w:val="auto"/>
          <w:sz w:val="24"/>
          <w:szCs w:val="24"/>
        </w:rPr>
      </w:pPr>
      <w:r w:rsidRPr="0003616F">
        <w:rPr>
          <w:rFonts w:ascii="Times New Roman" w:hAnsi="Times New Roman"/>
          <w:color w:val="auto"/>
          <w:sz w:val="24"/>
          <w:szCs w:val="24"/>
        </w:rPr>
        <w:t>Une documentation détaillée sur les processus (réalisation, mise à jour, diffusion)</w:t>
      </w:r>
      <w:r w:rsidR="00A114E7" w:rsidRPr="0003616F">
        <w:rPr>
          <w:rFonts w:ascii="Times New Roman" w:hAnsi="Times New Roman"/>
          <w:color w:val="auto"/>
          <w:sz w:val="24"/>
          <w:szCs w:val="24"/>
        </w:rPr>
        <w:t> ;</w:t>
      </w:r>
    </w:p>
    <w:p w14:paraId="61CB4815" w14:textId="77777777" w:rsidR="00291658" w:rsidRPr="00BB6060" w:rsidRDefault="00291658" w:rsidP="00FC3521">
      <w:pPr>
        <w:pStyle w:val="Titre2"/>
      </w:pPr>
      <w:bookmarkStart w:id="60" w:name="_Toc23771150"/>
      <w:bookmarkStart w:id="61" w:name="_Toc23771210"/>
      <w:bookmarkStart w:id="62" w:name="_Toc23771151"/>
      <w:bookmarkStart w:id="63" w:name="_Toc23771211"/>
      <w:bookmarkStart w:id="64" w:name="_Toc81823251"/>
      <w:bookmarkEnd w:id="60"/>
      <w:bookmarkEnd w:id="61"/>
      <w:bookmarkEnd w:id="62"/>
      <w:bookmarkEnd w:id="63"/>
      <w:r w:rsidRPr="00BB6060">
        <w:t>Programmes informatiques</w:t>
      </w:r>
      <w:r w:rsidR="00534015" w:rsidRPr="00BB6060">
        <w:t xml:space="preserve"> (</w:t>
      </w:r>
      <w:r w:rsidR="002E79F3" w:rsidRPr="00BB6060">
        <w:t>Non applicable</w:t>
      </w:r>
      <w:r w:rsidR="00534015" w:rsidRPr="00BB6060">
        <w:t>)</w:t>
      </w:r>
      <w:bookmarkEnd w:id="64"/>
    </w:p>
    <w:p w14:paraId="4E993D0C" w14:textId="77777777" w:rsidR="0069030D" w:rsidRPr="00781663" w:rsidRDefault="00304FA5" w:rsidP="00FC3521">
      <w:pPr>
        <w:pStyle w:val="Titre2"/>
      </w:pPr>
      <w:bookmarkStart w:id="65" w:name="_Toc81823252"/>
      <w:r w:rsidRPr="00781663">
        <w:t>Données</w:t>
      </w:r>
      <w:bookmarkEnd w:id="65"/>
    </w:p>
    <w:p w14:paraId="67C7D305" w14:textId="77777777" w:rsidR="0025694B" w:rsidRPr="0003616F" w:rsidRDefault="0025694B" w:rsidP="00A11FB4">
      <w:pPr>
        <w:pStyle w:val="ps"/>
        <w:rPr>
          <w:rFonts w:asciiTheme="majorBidi" w:hAnsiTheme="majorBidi" w:cstheme="majorBidi"/>
          <w:sz w:val="24"/>
          <w:szCs w:val="24"/>
        </w:rPr>
      </w:pPr>
      <w:r w:rsidRPr="0003616F">
        <w:rPr>
          <w:rFonts w:asciiTheme="majorBidi" w:hAnsiTheme="majorBidi" w:cstheme="majorBidi"/>
          <w:sz w:val="24"/>
          <w:szCs w:val="24"/>
        </w:rPr>
        <w:t>Une documentation détaillée sur les processus et produits (réalisation, mise à jour, diffusion) élaborés ;</w:t>
      </w:r>
      <w:r w:rsidR="008A70C9" w:rsidRPr="0003616F">
        <w:rPr>
          <w:rFonts w:asciiTheme="majorBidi" w:hAnsiTheme="majorBidi" w:cstheme="majorBidi"/>
          <w:sz w:val="24"/>
          <w:szCs w:val="24"/>
        </w:rPr>
        <w:t xml:space="preserve"> Les livrables à l’issue de chaque étape </w:t>
      </w:r>
      <w:r w:rsidR="00EB0459" w:rsidRPr="0003616F">
        <w:rPr>
          <w:rFonts w:asciiTheme="majorBidi" w:hAnsiTheme="majorBidi" w:cstheme="majorBidi"/>
          <w:sz w:val="24"/>
          <w:szCs w:val="24"/>
        </w:rPr>
        <w:t>de l’étude</w:t>
      </w:r>
      <w:r w:rsidR="00A11FB4">
        <w:rPr>
          <w:rFonts w:asciiTheme="majorBidi" w:hAnsiTheme="majorBidi" w:cstheme="majorBidi"/>
          <w:sz w:val="24"/>
          <w:szCs w:val="24"/>
        </w:rPr>
        <w:t xml:space="preserve">. </w:t>
      </w:r>
      <w:r w:rsidR="00EB0459" w:rsidRPr="0003616F">
        <w:rPr>
          <w:rFonts w:asciiTheme="majorBidi" w:hAnsiTheme="majorBidi" w:cstheme="majorBidi"/>
          <w:sz w:val="24"/>
          <w:szCs w:val="24"/>
        </w:rPr>
        <w:t>D</w:t>
      </w:r>
      <w:r w:rsidR="008A70C9" w:rsidRPr="0003616F">
        <w:rPr>
          <w:rFonts w:asciiTheme="majorBidi" w:hAnsiTheme="majorBidi" w:cstheme="majorBidi"/>
          <w:sz w:val="24"/>
          <w:szCs w:val="24"/>
        </w:rPr>
        <w:t xml:space="preserve">e </w:t>
      </w:r>
      <w:r w:rsidR="00EB0459" w:rsidRPr="0003616F">
        <w:rPr>
          <w:rFonts w:asciiTheme="majorBidi" w:hAnsiTheme="majorBidi" w:cstheme="majorBidi"/>
          <w:sz w:val="24"/>
          <w:szCs w:val="24"/>
        </w:rPr>
        <w:t xml:space="preserve">façon globale, on retient </w:t>
      </w:r>
      <w:r w:rsidR="008A70C9" w:rsidRPr="0003616F">
        <w:rPr>
          <w:rFonts w:asciiTheme="majorBidi" w:hAnsiTheme="majorBidi" w:cstheme="majorBidi"/>
          <w:sz w:val="24"/>
          <w:szCs w:val="24"/>
        </w:rPr>
        <w:t>la cartographie au 1/100.000 d</w:t>
      </w:r>
      <w:r w:rsidR="00EB0459" w:rsidRPr="0003616F">
        <w:rPr>
          <w:rFonts w:asciiTheme="majorBidi" w:hAnsiTheme="majorBidi" w:cstheme="majorBidi"/>
          <w:sz w:val="24"/>
          <w:szCs w:val="24"/>
        </w:rPr>
        <w:t xml:space="preserve">es </w:t>
      </w:r>
      <w:r w:rsidR="008A70C9" w:rsidRPr="0003616F">
        <w:rPr>
          <w:rFonts w:asciiTheme="majorBidi" w:hAnsiTheme="majorBidi" w:cstheme="majorBidi"/>
          <w:sz w:val="24"/>
          <w:szCs w:val="24"/>
        </w:rPr>
        <w:t xml:space="preserve">zonage des potentialités agricoles des terres et une </w:t>
      </w:r>
      <w:r w:rsidR="00EB0459" w:rsidRPr="0003616F">
        <w:rPr>
          <w:rFonts w:asciiTheme="majorBidi" w:hAnsiTheme="majorBidi" w:cstheme="majorBidi"/>
          <w:sz w:val="24"/>
          <w:szCs w:val="24"/>
        </w:rPr>
        <w:t>synthèse sur le</w:t>
      </w:r>
      <w:r w:rsidR="008A70C9" w:rsidRPr="0003616F">
        <w:rPr>
          <w:rFonts w:asciiTheme="majorBidi" w:hAnsiTheme="majorBidi" w:cstheme="majorBidi"/>
          <w:sz w:val="24"/>
          <w:szCs w:val="24"/>
        </w:rPr>
        <w:t xml:space="preserve"> processus </w:t>
      </w:r>
      <w:r w:rsidR="00EB0459" w:rsidRPr="0003616F">
        <w:rPr>
          <w:rFonts w:asciiTheme="majorBidi" w:hAnsiTheme="majorBidi" w:cstheme="majorBidi"/>
          <w:sz w:val="24"/>
          <w:szCs w:val="24"/>
        </w:rPr>
        <w:t>suivi</w:t>
      </w:r>
      <w:r w:rsidR="00DC2E58">
        <w:rPr>
          <w:rFonts w:asciiTheme="majorBidi" w:hAnsiTheme="majorBidi" w:cstheme="majorBidi"/>
          <w:sz w:val="24"/>
          <w:szCs w:val="24"/>
        </w:rPr>
        <w:t xml:space="preserve"> </w:t>
      </w:r>
      <w:r w:rsidR="00EB0459" w:rsidRPr="0003616F">
        <w:rPr>
          <w:rFonts w:asciiTheme="majorBidi" w:hAnsiTheme="majorBidi" w:cstheme="majorBidi"/>
          <w:sz w:val="24"/>
          <w:szCs w:val="24"/>
        </w:rPr>
        <w:t xml:space="preserve">ayant </w:t>
      </w:r>
      <w:r w:rsidR="008A70C9" w:rsidRPr="0003616F">
        <w:rPr>
          <w:rFonts w:asciiTheme="majorBidi" w:hAnsiTheme="majorBidi" w:cstheme="majorBidi"/>
          <w:sz w:val="24"/>
          <w:szCs w:val="24"/>
        </w:rPr>
        <w:t xml:space="preserve">permis de la réaliser pour sa duplication sur d’autres </w:t>
      </w:r>
      <w:r w:rsidR="00EB0459" w:rsidRPr="0003616F">
        <w:rPr>
          <w:rFonts w:asciiTheme="majorBidi" w:hAnsiTheme="majorBidi" w:cstheme="majorBidi"/>
          <w:sz w:val="24"/>
          <w:szCs w:val="24"/>
        </w:rPr>
        <w:t>zones</w:t>
      </w:r>
      <w:r w:rsidR="008A70C9" w:rsidRPr="0003616F">
        <w:rPr>
          <w:rFonts w:asciiTheme="majorBidi" w:hAnsiTheme="majorBidi" w:cstheme="majorBidi"/>
          <w:sz w:val="24"/>
          <w:szCs w:val="24"/>
        </w:rPr>
        <w:t>.</w:t>
      </w:r>
    </w:p>
    <w:p w14:paraId="77F7429A" w14:textId="19BFE583" w:rsidR="002E79F3" w:rsidRPr="00DC2E58" w:rsidRDefault="00781663" w:rsidP="00DC2E58">
      <w:pPr>
        <w:pStyle w:val="ps"/>
        <w:rPr>
          <w:rFonts w:asciiTheme="majorBidi" w:hAnsiTheme="majorBidi" w:cstheme="majorBidi"/>
          <w:sz w:val="24"/>
          <w:szCs w:val="24"/>
        </w:rPr>
      </w:pPr>
      <w:r w:rsidRPr="0003616F">
        <w:rPr>
          <w:rFonts w:asciiTheme="majorBidi" w:hAnsiTheme="majorBidi" w:cstheme="majorBidi"/>
          <w:sz w:val="24"/>
          <w:szCs w:val="24"/>
        </w:rPr>
        <w:t>Une base de données SIG numérique (comprenant tou</w:t>
      </w:r>
      <w:r w:rsidR="00D61058">
        <w:rPr>
          <w:rFonts w:asciiTheme="majorBidi" w:hAnsiTheme="majorBidi" w:cstheme="majorBidi"/>
          <w:sz w:val="24"/>
          <w:szCs w:val="24"/>
        </w:rPr>
        <w:t>te</w:t>
      </w:r>
      <w:r w:rsidRPr="0003616F">
        <w:rPr>
          <w:rFonts w:asciiTheme="majorBidi" w:hAnsiTheme="majorBidi" w:cstheme="majorBidi"/>
          <w:sz w:val="24"/>
          <w:szCs w:val="24"/>
        </w:rPr>
        <w:t>s les données de caractérisation des sols a usages agricole</w:t>
      </w:r>
      <w:r w:rsidR="00633968">
        <w:rPr>
          <w:rFonts w:asciiTheme="majorBidi" w:hAnsiTheme="majorBidi" w:cstheme="majorBidi"/>
          <w:sz w:val="24"/>
          <w:szCs w:val="24"/>
        </w:rPr>
        <w:t>)</w:t>
      </w:r>
      <w:r w:rsidRPr="0003616F">
        <w:rPr>
          <w:rFonts w:asciiTheme="majorBidi" w:hAnsiTheme="majorBidi" w:cstheme="majorBidi"/>
          <w:sz w:val="24"/>
          <w:szCs w:val="24"/>
        </w:rPr>
        <w:t xml:space="preserve"> </w:t>
      </w:r>
      <w:r w:rsidR="00633968" w:rsidRPr="0003616F">
        <w:rPr>
          <w:rFonts w:asciiTheme="majorBidi" w:hAnsiTheme="majorBidi" w:cstheme="majorBidi"/>
          <w:sz w:val="24"/>
          <w:szCs w:val="24"/>
        </w:rPr>
        <w:t>réalisé</w:t>
      </w:r>
      <w:r w:rsidR="00633968">
        <w:rPr>
          <w:rFonts w:asciiTheme="majorBidi" w:hAnsiTheme="majorBidi" w:cstheme="majorBidi"/>
          <w:sz w:val="24"/>
          <w:szCs w:val="24"/>
        </w:rPr>
        <w:t>e</w:t>
      </w:r>
      <w:r w:rsidR="00633968" w:rsidRPr="0003616F">
        <w:rPr>
          <w:rFonts w:asciiTheme="majorBidi" w:hAnsiTheme="majorBidi" w:cstheme="majorBidi"/>
          <w:sz w:val="24"/>
          <w:szCs w:val="24"/>
        </w:rPr>
        <w:t xml:space="preserve"> </w:t>
      </w:r>
      <w:r w:rsidRPr="0003616F">
        <w:rPr>
          <w:rFonts w:asciiTheme="majorBidi" w:hAnsiTheme="majorBidi" w:cstheme="majorBidi"/>
          <w:sz w:val="24"/>
          <w:szCs w:val="24"/>
        </w:rPr>
        <w:t>dans le cadre de l’étude.</w:t>
      </w:r>
    </w:p>
    <w:p w14:paraId="297BE61B" w14:textId="28C6ECA6" w:rsidR="002A3875" w:rsidRDefault="0005347F" w:rsidP="00FC3521">
      <w:pPr>
        <w:pStyle w:val="Titre2"/>
      </w:pPr>
      <w:bookmarkStart w:id="66" w:name="_Toc81823253"/>
      <w:r w:rsidRPr="00814197">
        <w:t>P</w:t>
      </w:r>
      <w:r w:rsidR="00291658" w:rsidRPr="00814197">
        <w:t>résentations, organisation d’ateliers</w:t>
      </w:r>
      <w:r w:rsidR="00AE60F0">
        <w:t xml:space="preserve"> </w:t>
      </w:r>
      <w:r w:rsidR="002E79F3" w:rsidRPr="00814197">
        <w:t>(Non applicable)</w:t>
      </w:r>
      <w:bookmarkEnd w:id="66"/>
    </w:p>
    <w:p w14:paraId="17A7EA9F" w14:textId="5A162749" w:rsidR="002A3875" w:rsidRPr="002A3875" w:rsidRDefault="002A3875" w:rsidP="00FA5375">
      <w:pPr>
        <w:pStyle w:val="ps"/>
      </w:pPr>
      <w:r w:rsidRPr="002A3875">
        <w:t>L’organisation de l’atelier de validation relèvera de l’UGP, le rôle du contractant se limitera à la présentation détaillée de son étude aux convives à cet atelier</w:t>
      </w:r>
    </w:p>
    <w:p w14:paraId="4A3119F0" w14:textId="77777777" w:rsidR="002E79F3" w:rsidRPr="009B3145" w:rsidRDefault="00F96C72" w:rsidP="00FC3521">
      <w:pPr>
        <w:pStyle w:val="Titre2"/>
      </w:pPr>
      <w:bookmarkStart w:id="67" w:name="_Toc23771155"/>
      <w:bookmarkStart w:id="68" w:name="_Toc23771215"/>
      <w:bookmarkStart w:id="69" w:name="_Toc81823254"/>
      <w:bookmarkEnd w:id="67"/>
      <w:bookmarkEnd w:id="68"/>
      <w:r w:rsidRPr="009B3145">
        <w:t>Supports de communication</w:t>
      </w:r>
      <w:bookmarkEnd w:id="69"/>
    </w:p>
    <w:p w14:paraId="58BCE427" w14:textId="48779025" w:rsidR="00612F75" w:rsidRPr="0003616F" w:rsidRDefault="00747049" w:rsidP="0065330C">
      <w:pPr>
        <w:pStyle w:val="ps"/>
        <w:rPr>
          <w:rFonts w:asciiTheme="majorBidi" w:hAnsiTheme="majorBidi" w:cstheme="majorBidi"/>
          <w:sz w:val="24"/>
          <w:szCs w:val="24"/>
        </w:rPr>
      </w:pPr>
      <w:r w:rsidRPr="0003616F">
        <w:rPr>
          <w:rFonts w:asciiTheme="majorBidi" w:hAnsiTheme="majorBidi" w:cstheme="majorBidi"/>
          <w:sz w:val="24"/>
          <w:szCs w:val="24"/>
        </w:rPr>
        <w:t>L</w:t>
      </w:r>
      <w:r w:rsidR="00612F75" w:rsidRPr="0003616F">
        <w:rPr>
          <w:rFonts w:asciiTheme="majorBidi" w:hAnsiTheme="majorBidi" w:cstheme="majorBidi"/>
          <w:sz w:val="24"/>
          <w:szCs w:val="24"/>
        </w:rPr>
        <w:t>’information sur le</w:t>
      </w:r>
      <w:r w:rsidR="00727AF0">
        <w:rPr>
          <w:rFonts w:asciiTheme="majorBidi" w:hAnsiTheme="majorBidi" w:cstheme="majorBidi"/>
          <w:sz w:val="24"/>
          <w:szCs w:val="24"/>
        </w:rPr>
        <w:t>s</w:t>
      </w:r>
      <w:r w:rsidR="00612F75" w:rsidRPr="0003616F">
        <w:rPr>
          <w:rFonts w:asciiTheme="majorBidi" w:hAnsiTheme="majorBidi" w:cstheme="majorBidi"/>
          <w:sz w:val="24"/>
          <w:szCs w:val="24"/>
        </w:rPr>
        <w:t xml:space="preserve"> potentialités agricoles des terres sur les cinq zones devra être rendue accessible au grand public</w:t>
      </w:r>
      <w:r w:rsidR="00750F21">
        <w:rPr>
          <w:rFonts w:asciiTheme="majorBidi" w:hAnsiTheme="majorBidi" w:cstheme="majorBidi"/>
          <w:sz w:val="24"/>
          <w:szCs w:val="24"/>
        </w:rPr>
        <w:t xml:space="preserve"> à travers des outils de diffusion adapté au contexte des zones et</w:t>
      </w:r>
      <w:r w:rsidR="00612F75" w:rsidRPr="0003616F">
        <w:rPr>
          <w:rFonts w:asciiTheme="majorBidi" w:hAnsiTheme="majorBidi" w:cstheme="majorBidi"/>
          <w:sz w:val="24"/>
          <w:szCs w:val="24"/>
        </w:rPr>
        <w:t xml:space="preserve"> via un portail web d’accès et de consultation des données à déployer sur la plateforme du ministère de l’agriculture</w:t>
      </w:r>
      <w:r w:rsidR="00FC3521">
        <w:rPr>
          <w:rFonts w:asciiTheme="majorBidi" w:hAnsiTheme="majorBidi" w:cstheme="majorBidi"/>
          <w:sz w:val="24"/>
          <w:szCs w:val="24"/>
        </w:rPr>
        <w:t xml:space="preserve"> et d’autres plates formes en lien avec la </w:t>
      </w:r>
      <w:r w:rsidR="00F713B0">
        <w:rPr>
          <w:rFonts w:asciiTheme="majorBidi" w:hAnsiTheme="majorBidi" w:cstheme="majorBidi"/>
          <w:sz w:val="24"/>
          <w:szCs w:val="24"/>
        </w:rPr>
        <w:t>PARIIS tel</w:t>
      </w:r>
      <w:r w:rsidR="00FC3521">
        <w:rPr>
          <w:rFonts w:asciiTheme="majorBidi" w:hAnsiTheme="majorBidi" w:cstheme="majorBidi"/>
          <w:sz w:val="24"/>
          <w:szCs w:val="24"/>
        </w:rPr>
        <w:t xml:space="preserve"> que Sahel irrigatio</w:t>
      </w:r>
      <w:r w:rsidR="00BA3631">
        <w:rPr>
          <w:rFonts w:asciiTheme="majorBidi" w:hAnsiTheme="majorBidi" w:cstheme="majorBidi"/>
          <w:sz w:val="24"/>
          <w:szCs w:val="24"/>
        </w:rPr>
        <w:t>n</w:t>
      </w:r>
      <w:r w:rsidR="00612F75" w:rsidRPr="0003616F">
        <w:rPr>
          <w:rFonts w:asciiTheme="majorBidi" w:hAnsiTheme="majorBidi" w:cstheme="majorBidi"/>
          <w:sz w:val="24"/>
          <w:szCs w:val="24"/>
        </w:rPr>
        <w:t>. Le contractant définira et exposera dans son offre la méthodologie à déployer pour réaliser cette tâche.</w:t>
      </w:r>
    </w:p>
    <w:p w14:paraId="61898F72" w14:textId="77777777" w:rsidR="00766599" w:rsidRPr="00DC2E58" w:rsidRDefault="00612F75" w:rsidP="00DC2E58">
      <w:pPr>
        <w:pStyle w:val="ps"/>
        <w:rPr>
          <w:rFonts w:asciiTheme="majorBidi" w:hAnsiTheme="majorBidi" w:cstheme="majorBidi"/>
          <w:sz w:val="24"/>
          <w:szCs w:val="24"/>
        </w:rPr>
      </w:pPr>
      <w:r w:rsidRPr="0003616F">
        <w:rPr>
          <w:rFonts w:asciiTheme="majorBidi" w:hAnsiTheme="majorBidi" w:cstheme="majorBidi"/>
          <w:sz w:val="24"/>
          <w:szCs w:val="24"/>
        </w:rPr>
        <w:lastRenderedPageBreak/>
        <w:t>Une description détaillée des formations requises pour assurer une bonne prise en charge de la gestion des données, autant pour les développeurs que pour les gestionnaires du système devra être identifiée et mise en œuvre par le consultant et clairement identifié dans la démarche méthodologique proposée.</w:t>
      </w:r>
    </w:p>
    <w:p w14:paraId="7550FC1A" w14:textId="77777777" w:rsidR="00304FA5" w:rsidRPr="008D42F7" w:rsidRDefault="00304FA5" w:rsidP="003A154B">
      <w:pPr>
        <w:pStyle w:val="Titre1"/>
        <w:pBdr>
          <w:bottom w:val="single" w:sz="4" w:space="2" w:color="auto"/>
        </w:pBdr>
        <w:rPr>
          <w:rFonts w:ascii="Times New Roman" w:hAnsi="Times New Roman"/>
        </w:rPr>
      </w:pPr>
      <w:bookmarkStart w:id="70" w:name="_Toc81823255"/>
      <w:r w:rsidRPr="008D42F7">
        <w:rPr>
          <w:rFonts w:ascii="Times New Roman" w:hAnsi="Times New Roman"/>
        </w:rPr>
        <w:t>PROFILS ET qualifications</w:t>
      </w:r>
      <w:bookmarkEnd w:id="70"/>
    </w:p>
    <w:p w14:paraId="3EE45CAB" w14:textId="77777777" w:rsidR="00650479" w:rsidRPr="008D42F7" w:rsidRDefault="00650479"/>
    <w:p w14:paraId="59C3E343" w14:textId="77777777" w:rsidR="00F74665" w:rsidRPr="008D42F7" w:rsidRDefault="00F74665" w:rsidP="00FC3521">
      <w:pPr>
        <w:pStyle w:val="Titre2"/>
      </w:pPr>
      <w:bookmarkStart w:id="71" w:name="_Toc81823256"/>
      <w:r w:rsidRPr="008D42F7">
        <w:t>Composition générale de l’équipe</w:t>
      </w:r>
      <w:bookmarkEnd w:id="71"/>
    </w:p>
    <w:p w14:paraId="4AF264B2" w14:textId="77777777" w:rsidR="007C13EA" w:rsidRPr="0003616F" w:rsidRDefault="007C13EA" w:rsidP="007C13EA">
      <w:pPr>
        <w:pStyle w:val="ps"/>
        <w:rPr>
          <w:rFonts w:asciiTheme="majorBidi" w:hAnsiTheme="majorBidi" w:cstheme="majorBidi"/>
          <w:sz w:val="24"/>
          <w:szCs w:val="24"/>
          <w:highlight w:val="yellow"/>
        </w:rPr>
      </w:pPr>
      <w:r w:rsidRPr="0003616F">
        <w:rPr>
          <w:rFonts w:asciiTheme="majorBidi" w:hAnsiTheme="majorBidi" w:cstheme="majorBidi"/>
          <w:sz w:val="24"/>
          <w:szCs w:val="24"/>
        </w:rPr>
        <w:t>Le cabinet ou bureau d’étude, proposera pour les besoins de l’étude l’expertise qualifiée nécessaire à la réalisation des produits attendus notamment :</w:t>
      </w:r>
    </w:p>
    <w:p w14:paraId="500DD4F5" w14:textId="77777777" w:rsidR="004D0C79" w:rsidRDefault="00233C7D" w:rsidP="00FC3521">
      <w:pPr>
        <w:pStyle w:val="Titre2"/>
      </w:pPr>
      <w:bookmarkStart w:id="72" w:name="_Toc81823257"/>
      <w:r w:rsidRPr="00A34156">
        <w:t>Personnel</w:t>
      </w:r>
      <w:r w:rsidR="008A2D57" w:rsidRPr="00A34156">
        <w:t xml:space="preserve"> clé</w:t>
      </w:r>
      <w:bookmarkEnd w:id="72"/>
    </w:p>
    <w:p w14:paraId="3DAFA21B" w14:textId="77777777" w:rsidR="005F7F7C" w:rsidRPr="0003616F" w:rsidRDefault="005F7F7C" w:rsidP="00C42909">
      <w:pPr>
        <w:pStyle w:val="ps"/>
        <w:rPr>
          <w:rFonts w:asciiTheme="majorBidi" w:hAnsiTheme="majorBidi" w:cstheme="majorBidi"/>
          <w:b/>
          <w:bCs/>
        </w:rPr>
      </w:pPr>
      <w:r w:rsidRPr="0003616F">
        <w:rPr>
          <w:rFonts w:asciiTheme="majorBidi" w:hAnsiTheme="majorBidi" w:cstheme="majorBidi"/>
          <w:b/>
          <w:bCs/>
        </w:rPr>
        <w:t xml:space="preserve">Expert 1 : Expert </w:t>
      </w:r>
      <w:r w:rsidR="001875C0">
        <w:rPr>
          <w:rFonts w:asciiTheme="majorBidi" w:hAnsiTheme="majorBidi" w:cstheme="majorBidi"/>
          <w:b/>
          <w:bCs/>
        </w:rPr>
        <w:t>pédologue</w:t>
      </w:r>
      <w:r w:rsidRPr="0003616F">
        <w:rPr>
          <w:rFonts w:asciiTheme="majorBidi" w:hAnsiTheme="majorBidi" w:cstheme="majorBidi"/>
          <w:b/>
          <w:bCs/>
        </w:rPr>
        <w:t>, Chef de mission</w:t>
      </w:r>
    </w:p>
    <w:p w14:paraId="15EABD41" w14:textId="1E44BDEA" w:rsidR="005F7F7C" w:rsidRPr="0003616F" w:rsidRDefault="003D4D80" w:rsidP="005F7F7C">
      <w:pPr>
        <w:pStyle w:val="ps"/>
        <w:rPr>
          <w:rFonts w:asciiTheme="majorBidi" w:hAnsiTheme="majorBidi" w:cstheme="majorBidi"/>
          <w:sz w:val="24"/>
          <w:szCs w:val="24"/>
        </w:rPr>
      </w:pPr>
      <w:r w:rsidRPr="0003616F">
        <w:rPr>
          <w:rFonts w:asciiTheme="majorBidi" w:hAnsiTheme="majorBidi" w:cstheme="majorBidi"/>
          <w:sz w:val="24"/>
          <w:szCs w:val="24"/>
        </w:rPr>
        <w:t>Qualification :</w:t>
      </w:r>
      <w:r w:rsidR="005F7F7C" w:rsidRPr="0003616F">
        <w:rPr>
          <w:rFonts w:asciiTheme="majorBidi" w:hAnsiTheme="majorBidi" w:cstheme="majorBidi"/>
          <w:sz w:val="24"/>
          <w:szCs w:val="24"/>
        </w:rPr>
        <w:t xml:space="preserve"> Avoir un diplôme d’Ingénieur des sciences de </w:t>
      </w:r>
      <w:r w:rsidR="00C42909">
        <w:rPr>
          <w:rFonts w:asciiTheme="majorBidi" w:hAnsiTheme="majorBidi" w:cstheme="majorBidi"/>
          <w:sz w:val="24"/>
          <w:szCs w:val="24"/>
        </w:rPr>
        <w:t xml:space="preserve">sol et de </w:t>
      </w:r>
      <w:r w:rsidR="005F7F7C" w:rsidRPr="0003616F">
        <w:rPr>
          <w:rFonts w:asciiTheme="majorBidi" w:hAnsiTheme="majorBidi" w:cstheme="majorBidi"/>
          <w:sz w:val="24"/>
          <w:szCs w:val="24"/>
        </w:rPr>
        <w:t>l’information géographiques ou équivalent de niveau Bac + 5 au moins ;</w:t>
      </w:r>
    </w:p>
    <w:p w14:paraId="696B191D" w14:textId="4202B6CC" w:rsidR="005F7F7C" w:rsidRPr="0003616F" w:rsidRDefault="005F7F7C" w:rsidP="005F7F7C">
      <w:pPr>
        <w:pStyle w:val="ps"/>
        <w:rPr>
          <w:rFonts w:asciiTheme="majorBidi" w:hAnsiTheme="majorBidi" w:cstheme="majorBidi"/>
          <w:sz w:val="24"/>
          <w:szCs w:val="24"/>
        </w:rPr>
      </w:pPr>
      <w:r w:rsidRPr="0003616F">
        <w:rPr>
          <w:rFonts w:asciiTheme="majorBidi" w:hAnsiTheme="majorBidi" w:cstheme="majorBidi"/>
          <w:sz w:val="24"/>
          <w:szCs w:val="24"/>
        </w:rPr>
        <w:t xml:space="preserve">- Expérience </w:t>
      </w:r>
      <w:r w:rsidR="003D4D80" w:rsidRPr="0003616F">
        <w:rPr>
          <w:rFonts w:asciiTheme="majorBidi" w:hAnsiTheme="majorBidi" w:cstheme="majorBidi"/>
          <w:sz w:val="24"/>
          <w:szCs w:val="24"/>
        </w:rPr>
        <w:t>générale :</w:t>
      </w:r>
      <w:r w:rsidRPr="0003616F">
        <w:rPr>
          <w:rFonts w:asciiTheme="majorBidi" w:hAnsiTheme="majorBidi" w:cstheme="majorBidi"/>
          <w:sz w:val="24"/>
          <w:szCs w:val="24"/>
        </w:rPr>
        <w:t xml:space="preserve"> Avoir au moins 15 années d’expérience professionnelle générale avec une spécification en approche multicritère pour l’aide à la décision</w:t>
      </w:r>
    </w:p>
    <w:p w14:paraId="4CAF57B5" w14:textId="46076C81" w:rsidR="005F7F7C" w:rsidRPr="0003616F" w:rsidRDefault="005F7F7C" w:rsidP="005F7F7C">
      <w:pPr>
        <w:pStyle w:val="ps"/>
        <w:rPr>
          <w:rFonts w:asciiTheme="majorBidi" w:hAnsiTheme="majorBidi" w:cstheme="majorBidi"/>
          <w:sz w:val="24"/>
          <w:szCs w:val="24"/>
        </w:rPr>
      </w:pPr>
      <w:r w:rsidRPr="0003616F">
        <w:rPr>
          <w:rFonts w:asciiTheme="majorBidi" w:hAnsiTheme="majorBidi" w:cstheme="majorBidi"/>
          <w:sz w:val="24"/>
          <w:szCs w:val="24"/>
        </w:rPr>
        <w:t xml:space="preserve">- Expérience </w:t>
      </w:r>
      <w:r w:rsidR="003D4D80" w:rsidRPr="0003616F">
        <w:rPr>
          <w:rFonts w:asciiTheme="majorBidi" w:hAnsiTheme="majorBidi" w:cstheme="majorBidi"/>
          <w:sz w:val="24"/>
          <w:szCs w:val="24"/>
        </w:rPr>
        <w:t>spécifique :</w:t>
      </w:r>
      <w:r w:rsidRPr="0003616F">
        <w:rPr>
          <w:rFonts w:asciiTheme="majorBidi" w:hAnsiTheme="majorBidi" w:cstheme="majorBidi"/>
          <w:sz w:val="24"/>
          <w:szCs w:val="24"/>
        </w:rPr>
        <w:t xml:space="preserve"> Avoir conduit au moins 3 missions similaires en qualité d’Expert en géomatique.</w:t>
      </w:r>
    </w:p>
    <w:p w14:paraId="7DC4A35A" w14:textId="77777777" w:rsidR="005F7F7C" w:rsidRPr="0003616F" w:rsidRDefault="005F7F7C" w:rsidP="005F7F7C">
      <w:pPr>
        <w:pStyle w:val="ps"/>
        <w:rPr>
          <w:rFonts w:asciiTheme="majorBidi" w:hAnsiTheme="majorBidi" w:cstheme="majorBidi"/>
          <w:b/>
          <w:bCs/>
          <w:sz w:val="24"/>
          <w:szCs w:val="24"/>
        </w:rPr>
      </w:pPr>
      <w:r w:rsidRPr="0003616F">
        <w:rPr>
          <w:rFonts w:asciiTheme="majorBidi" w:hAnsiTheme="majorBidi" w:cstheme="majorBidi"/>
          <w:b/>
          <w:bCs/>
          <w:sz w:val="24"/>
          <w:szCs w:val="24"/>
        </w:rPr>
        <w:t>Expert 2 : Expert agro-pédologue</w:t>
      </w:r>
    </w:p>
    <w:p w14:paraId="7BBBA369" w14:textId="038226CF" w:rsidR="005F7F7C" w:rsidRPr="0003616F" w:rsidRDefault="003D4D80" w:rsidP="005F7F7C">
      <w:pPr>
        <w:pStyle w:val="ps"/>
        <w:rPr>
          <w:rFonts w:asciiTheme="majorBidi" w:hAnsiTheme="majorBidi" w:cstheme="majorBidi"/>
          <w:sz w:val="24"/>
          <w:szCs w:val="24"/>
        </w:rPr>
      </w:pPr>
      <w:r w:rsidRPr="0003616F">
        <w:rPr>
          <w:rFonts w:asciiTheme="majorBidi" w:hAnsiTheme="majorBidi" w:cstheme="majorBidi"/>
          <w:sz w:val="24"/>
          <w:szCs w:val="24"/>
        </w:rPr>
        <w:t>Qualification :</w:t>
      </w:r>
      <w:r w:rsidR="005F7F7C" w:rsidRPr="0003616F">
        <w:rPr>
          <w:rFonts w:asciiTheme="majorBidi" w:hAnsiTheme="majorBidi" w:cstheme="majorBidi"/>
          <w:sz w:val="24"/>
          <w:szCs w:val="24"/>
        </w:rPr>
        <w:t xml:space="preserve"> Avoir un diplôme d’Ingénieur en agro-pédologie et ayant des connaissances affirmées en télédétection et SIG appliquée à la thématique de la pédologie</w:t>
      </w:r>
    </w:p>
    <w:p w14:paraId="6878ECC0" w14:textId="67641FB2" w:rsidR="005F7F7C" w:rsidRPr="0003616F" w:rsidRDefault="005F7F7C" w:rsidP="005F7F7C">
      <w:pPr>
        <w:pStyle w:val="ps"/>
        <w:rPr>
          <w:rFonts w:asciiTheme="majorBidi" w:hAnsiTheme="majorBidi" w:cstheme="majorBidi"/>
          <w:sz w:val="24"/>
          <w:szCs w:val="24"/>
        </w:rPr>
      </w:pPr>
      <w:r w:rsidRPr="0003616F">
        <w:rPr>
          <w:rFonts w:asciiTheme="majorBidi" w:hAnsiTheme="majorBidi" w:cstheme="majorBidi"/>
          <w:sz w:val="24"/>
          <w:szCs w:val="24"/>
        </w:rPr>
        <w:t xml:space="preserve">- Expérience </w:t>
      </w:r>
      <w:r w:rsidR="003D4D80" w:rsidRPr="0003616F">
        <w:rPr>
          <w:rFonts w:asciiTheme="majorBidi" w:hAnsiTheme="majorBidi" w:cstheme="majorBidi"/>
          <w:sz w:val="24"/>
          <w:szCs w:val="24"/>
        </w:rPr>
        <w:t>générale :</w:t>
      </w:r>
      <w:r w:rsidRPr="0003616F">
        <w:rPr>
          <w:rFonts w:asciiTheme="majorBidi" w:hAnsiTheme="majorBidi" w:cstheme="majorBidi"/>
          <w:sz w:val="24"/>
          <w:szCs w:val="24"/>
        </w:rPr>
        <w:t xml:space="preserve"> Avoir au moins 10 années d’expérience professionnelle générale</w:t>
      </w:r>
    </w:p>
    <w:p w14:paraId="021F7A77" w14:textId="015DC71F" w:rsidR="007D7505" w:rsidRPr="0003616F" w:rsidRDefault="005F7F7C" w:rsidP="00DC2E58">
      <w:pPr>
        <w:pStyle w:val="ps"/>
        <w:rPr>
          <w:rFonts w:asciiTheme="majorBidi" w:hAnsiTheme="majorBidi" w:cstheme="majorBidi"/>
          <w:sz w:val="24"/>
          <w:szCs w:val="24"/>
        </w:rPr>
      </w:pPr>
      <w:r w:rsidRPr="0003616F">
        <w:rPr>
          <w:rFonts w:asciiTheme="majorBidi" w:hAnsiTheme="majorBidi" w:cstheme="majorBidi"/>
          <w:sz w:val="24"/>
          <w:szCs w:val="24"/>
        </w:rPr>
        <w:t xml:space="preserve">- Expérience </w:t>
      </w:r>
      <w:r w:rsidR="003D4D80" w:rsidRPr="0003616F">
        <w:rPr>
          <w:rFonts w:asciiTheme="majorBidi" w:hAnsiTheme="majorBidi" w:cstheme="majorBidi"/>
          <w:sz w:val="24"/>
          <w:szCs w:val="24"/>
        </w:rPr>
        <w:t>spécifique :</w:t>
      </w:r>
      <w:r w:rsidRPr="0003616F">
        <w:rPr>
          <w:rFonts w:asciiTheme="majorBidi" w:hAnsiTheme="majorBidi" w:cstheme="majorBidi"/>
          <w:sz w:val="24"/>
          <w:szCs w:val="24"/>
        </w:rPr>
        <w:t xml:space="preserve"> Avoir conduit au moins 3 missions similaires en qualité de Chef d’équipe en agro-pédologie avec l’utilisation des outils de télédétection et des SIG</w:t>
      </w:r>
      <w:r w:rsidR="007D7505">
        <w:rPr>
          <w:rFonts w:asciiTheme="majorBidi" w:hAnsiTheme="majorBidi" w:cstheme="majorBidi"/>
          <w:sz w:val="24"/>
          <w:szCs w:val="24"/>
        </w:rPr>
        <w:t>.</w:t>
      </w:r>
    </w:p>
    <w:p w14:paraId="0CA9CC40" w14:textId="77777777" w:rsidR="005F7F7C" w:rsidRPr="007D7505" w:rsidRDefault="005F7F7C" w:rsidP="005F7F7C">
      <w:pPr>
        <w:pStyle w:val="ps"/>
        <w:rPr>
          <w:rFonts w:asciiTheme="majorBidi" w:hAnsiTheme="majorBidi" w:cstheme="majorBidi"/>
          <w:b/>
          <w:bCs/>
          <w:sz w:val="24"/>
          <w:szCs w:val="24"/>
        </w:rPr>
      </w:pPr>
      <w:r w:rsidRPr="007D7505">
        <w:rPr>
          <w:rFonts w:asciiTheme="majorBidi" w:hAnsiTheme="majorBidi" w:cstheme="majorBidi"/>
          <w:b/>
          <w:bCs/>
          <w:sz w:val="24"/>
          <w:szCs w:val="24"/>
        </w:rPr>
        <w:t>Expert 3 : Expert, spécialiste informatique / base de données</w:t>
      </w:r>
    </w:p>
    <w:p w14:paraId="690D5C63" w14:textId="51B7AE7A" w:rsidR="009966E2" w:rsidRPr="007D7505" w:rsidRDefault="009966E2" w:rsidP="009966E2">
      <w:pPr>
        <w:pStyle w:val="ps"/>
        <w:rPr>
          <w:rFonts w:asciiTheme="majorBidi" w:hAnsiTheme="majorBidi" w:cstheme="majorBidi"/>
          <w:sz w:val="24"/>
          <w:szCs w:val="24"/>
        </w:rPr>
      </w:pPr>
      <w:r w:rsidRPr="007D7505">
        <w:rPr>
          <w:rFonts w:asciiTheme="majorBidi" w:hAnsiTheme="majorBidi" w:cstheme="majorBidi"/>
          <w:sz w:val="24"/>
          <w:szCs w:val="24"/>
        </w:rPr>
        <w:t xml:space="preserve">- </w:t>
      </w:r>
      <w:r w:rsidR="003D4D80" w:rsidRPr="007D7505">
        <w:rPr>
          <w:rFonts w:asciiTheme="majorBidi" w:hAnsiTheme="majorBidi" w:cstheme="majorBidi"/>
          <w:sz w:val="24"/>
          <w:szCs w:val="24"/>
        </w:rPr>
        <w:t>Qualification :</w:t>
      </w:r>
      <w:r w:rsidRPr="007D7505">
        <w:rPr>
          <w:rFonts w:asciiTheme="majorBidi" w:hAnsiTheme="majorBidi" w:cstheme="majorBidi"/>
          <w:sz w:val="24"/>
          <w:szCs w:val="24"/>
        </w:rPr>
        <w:t xml:space="preserve"> Avoir un diplôme d’Ingénieur en informatique / B ou équivalent de niveau Bac + 4 au moins ;</w:t>
      </w:r>
    </w:p>
    <w:p w14:paraId="409E2815" w14:textId="77777777" w:rsidR="009966E2" w:rsidRPr="007D7505" w:rsidRDefault="009966E2" w:rsidP="0009384B">
      <w:pPr>
        <w:pStyle w:val="ps"/>
        <w:rPr>
          <w:rFonts w:asciiTheme="majorBidi" w:hAnsiTheme="majorBidi" w:cstheme="majorBidi"/>
          <w:sz w:val="24"/>
          <w:szCs w:val="24"/>
        </w:rPr>
      </w:pPr>
      <w:r w:rsidRPr="007D7505">
        <w:rPr>
          <w:rFonts w:asciiTheme="majorBidi" w:hAnsiTheme="majorBidi" w:cstheme="majorBidi"/>
          <w:sz w:val="24"/>
          <w:szCs w:val="24"/>
        </w:rPr>
        <w:t xml:space="preserve">- Expérience générale : Avoir au moins </w:t>
      </w:r>
      <w:r w:rsidR="0009384B">
        <w:rPr>
          <w:rFonts w:asciiTheme="majorBidi" w:hAnsiTheme="majorBidi" w:cstheme="majorBidi"/>
          <w:sz w:val="24"/>
          <w:szCs w:val="24"/>
        </w:rPr>
        <w:t>10</w:t>
      </w:r>
      <w:r w:rsidRPr="007D7505">
        <w:rPr>
          <w:rFonts w:asciiTheme="majorBidi" w:hAnsiTheme="majorBidi" w:cstheme="majorBidi"/>
          <w:sz w:val="24"/>
          <w:szCs w:val="24"/>
        </w:rPr>
        <w:t xml:space="preserve"> années d’expérience professionnelle dans le webmapping pour la diffusion de l’information géographique</w:t>
      </w:r>
    </w:p>
    <w:p w14:paraId="0E748E4A" w14:textId="77777777" w:rsidR="009966E2" w:rsidRPr="007D7505" w:rsidRDefault="009966E2" w:rsidP="009966E2">
      <w:pPr>
        <w:pStyle w:val="ps"/>
        <w:rPr>
          <w:rFonts w:asciiTheme="majorBidi" w:hAnsiTheme="majorBidi" w:cstheme="majorBidi"/>
          <w:sz w:val="24"/>
          <w:szCs w:val="24"/>
        </w:rPr>
      </w:pPr>
      <w:r w:rsidRPr="007D7505">
        <w:rPr>
          <w:rFonts w:asciiTheme="majorBidi" w:hAnsiTheme="majorBidi" w:cstheme="majorBidi"/>
          <w:sz w:val="24"/>
          <w:szCs w:val="24"/>
        </w:rPr>
        <w:t>- Expérience spécifique : Avoir au moins 3 années d’expérience professionnelle dans la conception et la gestion des bases de données géosptatiales.</w:t>
      </w:r>
    </w:p>
    <w:p w14:paraId="28836C80" w14:textId="77777777" w:rsidR="009966E2" w:rsidRPr="007D7505" w:rsidRDefault="009966E2" w:rsidP="009966E2">
      <w:pPr>
        <w:pStyle w:val="ps"/>
        <w:numPr>
          <w:ilvl w:val="0"/>
          <w:numId w:val="40"/>
        </w:numPr>
        <w:rPr>
          <w:rFonts w:asciiTheme="majorBidi" w:hAnsiTheme="majorBidi" w:cstheme="majorBidi"/>
          <w:sz w:val="24"/>
          <w:szCs w:val="24"/>
        </w:rPr>
      </w:pPr>
      <w:r w:rsidRPr="007D7505">
        <w:rPr>
          <w:rFonts w:asciiTheme="majorBidi" w:hAnsiTheme="majorBidi" w:cstheme="majorBidi"/>
          <w:sz w:val="24"/>
          <w:szCs w:val="24"/>
        </w:rPr>
        <w:t>Le Chef de mission principal conduira avec son équipe les études demandées et fournira les rapports et produits attendus dans les délais prévus.</w:t>
      </w:r>
    </w:p>
    <w:p w14:paraId="54E62624" w14:textId="77777777" w:rsidR="00A94CDD" w:rsidRPr="00DC2E58" w:rsidRDefault="009966E2" w:rsidP="00DC2E58">
      <w:pPr>
        <w:pStyle w:val="Titre0"/>
        <w:jc w:val="left"/>
        <w:rPr>
          <w:rFonts w:asciiTheme="majorBidi" w:hAnsiTheme="majorBidi" w:cstheme="majorBidi"/>
          <w:lang w:val="fr-FR"/>
        </w:rPr>
      </w:pPr>
      <w:r w:rsidRPr="006B222D">
        <w:rPr>
          <w:rFonts w:asciiTheme="majorBidi" w:hAnsiTheme="majorBidi" w:cstheme="majorBidi"/>
          <w:b w:val="0"/>
          <w:bCs w:val="0"/>
          <w:lang w:val="fr-FR" w:eastAsia="fr-FR"/>
        </w:rPr>
        <w:t xml:space="preserve">Le Chef de mission travaillera en étroite collaboration avec le PARIIS </w:t>
      </w:r>
      <w:r w:rsidR="003140FF" w:rsidRPr="006B222D">
        <w:rPr>
          <w:rFonts w:asciiTheme="majorBidi" w:hAnsiTheme="majorBidi" w:cstheme="majorBidi"/>
          <w:b w:val="0"/>
          <w:bCs w:val="0"/>
          <w:lang w:val="fr-FR" w:eastAsia="fr-FR"/>
        </w:rPr>
        <w:t>et</w:t>
      </w:r>
      <w:r w:rsidR="00DC2E58">
        <w:rPr>
          <w:rFonts w:asciiTheme="majorBidi" w:hAnsiTheme="majorBidi" w:cstheme="majorBidi"/>
          <w:b w:val="0"/>
          <w:bCs w:val="0"/>
          <w:lang w:val="fr-FR" w:eastAsia="fr-FR"/>
        </w:rPr>
        <w:t xml:space="preserve"> l</w:t>
      </w:r>
      <w:r w:rsidR="006B222D" w:rsidRPr="006B222D">
        <w:rPr>
          <w:rFonts w:asciiTheme="majorBidi" w:hAnsiTheme="majorBidi" w:cstheme="majorBidi"/>
          <w:b w:val="0"/>
          <w:bCs w:val="0"/>
          <w:lang w:val="fr-FR" w:eastAsia="fr-FR"/>
        </w:rPr>
        <w:t>e Centre National de Recherche Agronomique et de Développement Agricole</w:t>
      </w:r>
      <w:r w:rsidR="006B222D">
        <w:rPr>
          <w:rFonts w:asciiTheme="majorBidi" w:hAnsiTheme="majorBidi" w:cstheme="majorBidi"/>
          <w:b w:val="0"/>
          <w:bCs w:val="0"/>
          <w:lang w:val="fr-FR" w:eastAsia="fr-FR"/>
        </w:rPr>
        <w:t xml:space="preserve"> et la Direction des </w:t>
      </w:r>
      <w:r w:rsidR="00DC2E58">
        <w:rPr>
          <w:rFonts w:asciiTheme="majorBidi" w:hAnsiTheme="majorBidi" w:cstheme="majorBidi"/>
          <w:b w:val="0"/>
          <w:bCs w:val="0"/>
          <w:lang w:val="fr-FR" w:eastAsia="fr-FR"/>
        </w:rPr>
        <w:t>filières</w:t>
      </w:r>
      <w:r w:rsidR="006B222D">
        <w:rPr>
          <w:rFonts w:asciiTheme="majorBidi" w:hAnsiTheme="majorBidi" w:cstheme="majorBidi"/>
          <w:b w:val="0"/>
          <w:bCs w:val="0"/>
          <w:lang w:val="fr-FR" w:eastAsia="fr-FR"/>
        </w:rPr>
        <w:t xml:space="preserve"> et du conseil agricole</w:t>
      </w:r>
      <w:r w:rsidR="00DC2E58">
        <w:rPr>
          <w:rFonts w:asciiTheme="majorBidi" w:hAnsiTheme="majorBidi" w:cstheme="majorBidi"/>
          <w:b w:val="0"/>
          <w:bCs w:val="0"/>
          <w:lang w:val="fr-FR" w:eastAsia="fr-FR"/>
        </w:rPr>
        <w:t xml:space="preserve"> p</w:t>
      </w:r>
      <w:r w:rsidRPr="00741B76">
        <w:rPr>
          <w:rFonts w:asciiTheme="majorBidi" w:hAnsiTheme="majorBidi" w:cstheme="majorBidi"/>
          <w:b w:val="0"/>
          <w:bCs w:val="0"/>
          <w:lang w:val="fr-FR" w:eastAsia="fr-FR"/>
        </w:rPr>
        <w:t>our des besoins d’informations complémentaires, de clarification des TDRs, de validation des différents produits attendus, et d’organisation des contacts sur le terrain.</w:t>
      </w:r>
    </w:p>
    <w:p w14:paraId="1624BE40" w14:textId="60968F06" w:rsidR="008823BE" w:rsidRPr="003D4D80" w:rsidRDefault="00C24B82" w:rsidP="003D4D80">
      <w:pPr>
        <w:pStyle w:val="Titre2"/>
      </w:pPr>
      <w:bookmarkStart w:id="73" w:name="_Toc81823258"/>
      <w:r w:rsidRPr="00D205F2">
        <w:lastRenderedPageBreak/>
        <w:t>Type de marché</w:t>
      </w:r>
      <w:bookmarkEnd w:id="73"/>
    </w:p>
    <w:p w14:paraId="04FE1106" w14:textId="4F5988ED" w:rsidR="009D06FC" w:rsidRPr="003D4D80" w:rsidRDefault="007C2ED1" w:rsidP="003D4D80">
      <w:pPr>
        <w:rPr>
          <w:rFonts w:asciiTheme="majorBidi" w:hAnsiTheme="majorBidi" w:cstheme="majorBidi"/>
          <w:spacing w:val="-2"/>
          <w:shd w:val="clear" w:color="auto" w:fill="FFFFFF" w:themeFill="background1"/>
        </w:rPr>
      </w:pPr>
      <w:r w:rsidRPr="001815C5">
        <w:rPr>
          <w:color w:val="000000"/>
          <w:lang w:eastAsia="en-US"/>
        </w:rPr>
        <w:t xml:space="preserve">Le consultant sera sélectionné sur la </w:t>
      </w:r>
      <w:r w:rsidR="00F713B0" w:rsidRPr="001815C5">
        <w:rPr>
          <w:color w:val="000000"/>
          <w:lang w:eastAsia="en-US"/>
        </w:rPr>
        <w:t>base Sélection</w:t>
      </w:r>
      <w:r w:rsidR="001E6BAF" w:rsidRPr="001E6BAF">
        <w:rPr>
          <w:color w:val="000000"/>
          <w:lang w:eastAsia="en-US"/>
        </w:rPr>
        <w:t xml:space="preserve"> fondée sur la qualité et le coût</w:t>
      </w:r>
      <w:r w:rsidR="001E6BAF" w:rsidRPr="001815C5">
        <w:rPr>
          <w:color w:val="000000"/>
          <w:lang w:eastAsia="en-US"/>
        </w:rPr>
        <w:t xml:space="preserve"> </w:t>
      </w:r>
      <w:r w:rsidR="001E6BAF">
        <w:rPr>
          <w:color w:val="000000"/>
          <w:lang w:eastAsia="en-US"/>
        </w:rPr>
        <w:t>conformément aux directives</w:t>
      </w:r>
      <w:r w:rsidR="001E6BAF" w:rsidRPr="00BA1D3D">
        <w:rPr>
          <w:rFonts w:ascii="Book Antiqua" w:hAnsi="Book Antiqua"/>
          <w:sz w:val="22"/>
          <w:szCs w:val="22"/>
        </w:rPr>
        <w:t xml:space="preserve"> relatives à la passation des marchés financés par les prêts de la BIRD et les crédits de l’IDA, version 2011, actualisé en 2014</w:t>
      </w:r>
      <w:r w:rsidR="001E6BAF">
        <w:rPr>
          <w:rFonts w:ascii="Book Antiqua" w:hAnsi="Book Antiqua"/>
          <w:sz w:val="22"/>
          <w:szCs w:val="22"/>
        </w:rPr>
        <w:t xml:space="preserve"> et</w:t>
      </w:r>
      <w:r w:rsidR="001E6BAF">
        <w:rPr>
          <w:rFonts w:asciiTheme="majorBidi" w:hAnsiTheme="majorBidi" w:cstheme="majorBidi"/>
          <w:spacing w:val="-2"/>
          <w:shd w:val="clear" w:color="auto" w:fill="FFFFFF" w:themeFill="background1"/>
        </w:rPr>
        <w:t xml:space="preserve"> le contrat sera un contrat à prix forfaitaire. </w:t>
      </w:r>
    </w:p>
    <w:p w14:paraId="215EE67F" w14:textId="65E89C39" w:rsidR="0089494A" w:rsidRPr="003D4D80" w:rsidRDefault="00F26113" w:rsidP="003D4D80">
      <w:pPr>
        <w:pStyle w:val="Titre2"/>
      </w:pPr>
      <w:bookmarkStart w:id="74" w:name="_Toc81823259"/>
      <w:r w:rsidRPr="0081728A">
        <w:t>Quantification de la prestation</w:t>
      </w:r>
      <w:bookmarkEnd w:id="74"/>
    </w:p>
    <w:p w14:paraId="50BD6988" w14:textId="77777777" w:rsidR="005E2BB8" w:rsidRPr="001815C5" w:rsidRDefault="005E2BB8" w:rsidP="00CE5203">
      <w:pPr>
        <w:autoSpaceDE w:val="0"/>
        <w:autoSpaceDN w:val="0"/>
        <w:adjustRightInd w:val="0"/>
        <w:rPr>
          <w:rFonts w:asciiTheme="majorBidi" w:hAnsiTheme="majorBidi" w:cstheme="majorBidi"/>
          <w:color w:val="000000"/>
          <w:lang w:eastAsia="en-US"/>
        </w:rPr>
      </w:pPr>
      <w:r w:rsidRPr="001815C5">
        <w:rPr>
          <w:rFonts w:asciiTheme="majorBidi" w:hAnsiTheme="majorBidi" w:cstheme="majorBidi"/>
          <w:color w:val="000000"/>
          <w:lang w:eastAsia="en-US"/>
        </w:rPr>
        <w:t xml:space="preserve">Le volume de travail du consultant est estimé </w:t>
      </w:r>
      <w:r w:rsidR="008823BE" w:rsidRPr="001815C5">
        <w:rPr>
          <w:rFonts w:asciiTheme="majorBidi" w:hAnsiTheme="majorBidi" w:cstheme="majorBidi"/>
          <w:color w:val="000000"/>
          <w:lang w:eastAsia="en-US"/>
        </w:rPr>
        <w:t xml:space="preserve">de façon détaillée dans le tableau et la durée maximale des études ne dépassera pas </w:t>
      </w:r>
      <w:r w:rsidR="00CE5203" w:rsidRPr="001815C5">
        <w:rPr>
          <w:rFonts w:asciiTheme="majorBidi" w:hAnsiTheme="majorBidi" w:cstheme="majorBidi"/>
          <w:color w:val="000000"/>
          <w:lang w:eastAsia="en-US"/>
        </w:rPr>
        <w:t>6</w:t>
      </w:r>
      <w:r w:rsidR="00DE404E" w:rsidRPr="001815C5">
        <w:rPr>
          <w:rFonts w:asciiTheme="majorBidi" w:hAnsiTheme="majorBidi" w:cstheme="majorBidi"/>
          <w:color w:val="000000"/>
          <w:lang w:eastAsia="en-US"/>
        </w:rPr>
        <w:t xml:space="preserve"> mois</w:t>
      </w:r>
      <w:r w:rsidR="00FD3E61" w:rsidRPr="001815C5">
        <w:rPr>
          <w:rFonts w:asciiTheme="majorBidi" w:hAnsiTheme="majorBidi" w:cstheme="majorBidi"/>
          <w:color w:val="000000"/>
          <w:lang w:eastAsia="en-US"/>
        </w:rPr>
        <w:t>.</w:t>
      </w:r>
    </w:p>
    <w:p w14:paraId="0D86669E" w14:textId="77777777" w:rsidR="00FD3E61" w:rsidRPr="001815C5" w:rsidRDefault="00FD3E61" w:rsidP="00CE5203">
      <w:pPr>
        <w:autoSpaceDE w:val="0"/>
        <w:autoSpaceDN w:val="0"/>
        <w:adjustRightInd w:val="0"/>
        <w:rPr>
          <w:rFonts w:asciiTheme="majorBidi" w:hAnsiTheme="majorBidi" w:cstheme="majorBidi"/>
          <w:color w:val="000000"/>
          <w:lang w:eastAsia="en-US"/>
        </w:rPr>
      </w:pPr>
    </w:p>
    <w:p w14:paraId="781B7790" w14:textId="77777777" w:rsidR="00FD3E61" w:rsidRPr="001815C5" w:rsidRDefault="00FD3E61" w:rsidP="00CE5203">
      <w:pPr>
        <w:autoSpaceDE w:val="0"/>
        <w:autoSpaceDN w:val="0"/>
        <w:adjustRightInd w:val="0"/>
        <w:rPr>
          <w:rFonts w:asciiTheme="majorBidi" w:hAnsiTheme="majorBidi" w:cstheme="majorBidi"/>
          <w:color w:val="000000"/>
          <w:lang w:eastAsia="en-US"/>
        </w:rPr>
      </w:pPr>
      <w:r w:rsidRPr="001815C5">
        <w:rPr>
          <w:rFonts w:asciiTheme="majorBidi" w:hAnsiTheme="majorBidi" w:cstheme="majorBidi"/>
          <w:color w:val="000000"/>
          <w:lang w:eastAsia="en-US"/>
        </w:rPr>
        <w:t>Le tableau synthétique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
        <w:gridCol w:w="4137"/>
        <w:gridCol w:w="2787"/>
        <w:gridCol w:w="1913"/>
      </w:tblGrid>
      <w:tr w:rsidR="0099021E" w:rsidRPr="001815C5" w14:paraId="4562CBC0" w14:textId="77777777" w:rsidTr="00FD3E61">
        <w:trPr>
          <w:trHeight w:val="28"/>
        </w:trPr>
        <w:tc>
          <w:tcPr>
            <w:tcW w:w="482" w:type="pct"/>
            <w:shd w:val="clear" w:color="auto" w:fill="auto"/>
            <w:vAlign w:val="center"/>
            <w:hideMark/>
          </w:tcPr>
          <w:p w14:paraId="50C6CA0B" w14:textId="77777777" w:rsidR="00FD3E61" w:rsidRPr="001815C5" w:rsidRDefault="00FD3E61" w:rsidP="00FD3E61">
            <w:pPr>
              <w:jc w:val="center"/>
              <w:rPr>
                <w:rFonts w:asciiTheme="majorBidi" w:hAnsiTheme="majorBidi" w:cstheme="majorBidi"/>
              </w:rPr>
            </w:pPr>
            <w:r w:rsidRPr="001815C5">
              <w:rPr>
                <w:rFonts w:asciiTheme="majorBidi" w:hAnsiTheme="majorBidi" w:cstheme="majorBidi"/>
              </w:rPr>
              <w:t>N° d’ordre</w:t>
            </w:r>
          </w:p>
        </w:tc>
        <w:tc>
          <w:tcPr>
            <w:tcW w:w="2115" w:type="pct"/>
            <w:shd w:val="clear" w:color="auto" w:fill="auto"/>
            <w:vAlign w:val="center"/>
            <w:hideMark/>
          </w:tcPr>
          <w:p w14:paraId="7541F636" w14:textId="77777777" w:rsidR="00FD3E61" w:rsidRPr="001815C5" w:rsidRDefault="00FD3E61" w:rsidP="00FD3E61">
            <w:pPr>
              <w:jc w:val="center"/>
              <w:rPr>
                <w:rFonts w:asciiTheme="majorBidi" w:hAnsiTheme="majorBidi" w:cstheme="majorBidi"/>
              </w:rPr>
            </w:pPr>
            <w:r w:rsidRPr="001815C5">
              <w:rPr>
                <w:rFonts w:asciiTheme="majorBidi" w:hAnsiTheme="majorBidi" w:cstheme="majorBidi"/>
              </w:rPr>
              <w:t>Désignation</w:t>
            </w:r>
          </w:p>
        </w:tc>
        <w:tc>
          <w:tcPr>
            <w:tcW w:w="1425" w:type="pct"/>
            <w:shd w:val="clear" w:color="auto" w:fill="auto"/>
            <w:vAlign w:val="center"/>
            <w:hideMark/>
          </w:tcPr>
          <w:p w14:paraId="7E8F7D3C" w14:textId="77777777" w:rsidR="00FD3E61" w:rsidRPr="001815C5" w:rsidRDefault="00FD3E61" w:rsidP="00FD3E61">
            <w:pPr>
              <w:jc w:val="center"/>
              <w:rPr>
                <w:rFonts w:asciiTheme="majorBidi" w:hAnsiTheme="majorBidi" w:cstheme="majorBidi"/>
              </w:rPr>
            </w:pPr>
            <w:r w:rsidRPr="001815C5">
              <w:rPr>
                <w:rFonts w:asciiTheme="majorBidi" w:hAnsiTheme="majorBidi" w:cstheme="majorBidi"/>
              </w:rPr>
              <w:t>Unité</w:t>
            </w:r>
          </w:p>
        </w:tc>
        <w:tc>
          <w:tcPr>
            <w:tcW w:w="978" w:type="pct"/>
            <w:shd w:val="clear" w:color="auto" w:fill="auto"/>
            <w:vAlign w:val="center"/>
            <w:hideMark/>
          </w:tcPr>
          <w:p w14:paraId="61C45E4E" w14:textId="77777777" w:rsidR="00FD3E61" w:rsidRPr="001815C5" w:rsidRDefault="00FD3E61" w:rsidP="00FD3E61">
            <w:pPr>
              <w:jc w:val="center"/>
              <w:rPr>
                <w:rFonts w:asciiTheme="majorBidi" w:hAnsiTheme="majorBidi" w:cstheme="majorBidi"/>
              </w:rPr>
            </w:pPr>
            <w:r w:rsidRPr="001815C5">
              <w:rPr>
                <w:rFonts w:asciiTheme="majorBidi" w:hAnsiTheme="majorBidi" w:cstheme="majorBidi"/>
              </w:rPr>
              <w:t>Quantité</w:t>
            </w:r>
          </w:p>
        </w:tc>
      </w:tr>
      <w:tr w:rsidR="0099021E" w:rsidRPr="001815C5" w14:paraId="3FF6B220" w14:textId="77777777" w:rsidTr="00FD3E61">
        <w:trPr>
          <w:trHeight w:val="28"/>
        </w:trPr>
        <w:tc>
          <w:tcPr>
            <w:tcW w:w="482" w:type="pct"/>
            <w:shd w:val="clear" w:color="auto" w:fill="auto"/>
            <w:vAlign w:val="center"/>
            <w:hideMark/>
          </w:tcPr>
          <w:p w14:paraId="7A2F506D" w14:textId="77777777" w:rsidR="00FD3E61" w:rsidRPr="001815C5" w:rsidRDefault="00F925C2" w:rsidP="00FD3E61">
            <w:pPr>
              <w:jc w:val="center"/>
              <w:rPr>
                <w:rFonts w:asciiTheme="majorBidi" w:hAnsiTheme="majorBidi" w:cstheme="majorBidi"/>
              </w:rPr>
            </w:pPr>
            <w:r w:rsidRPr="001815C5">
              <w:rPr>
                <w:rFonts w:asciiTheme="majorBidi" w:hAnsiTheme="majorBidi" w:cstheme="majorBidi"/>
              </w:rPr>
              <w:t>01</w:t>
            </w:r>
          </w:p>
        </w:tc>
        <w:tc>
          <w:tcPr>
            <w:tcW w:w="2115" w:type="pct"/>
            <w:shd w:val="clear" w:color="auto" w:fill="auto"/>
            <w:vAlign w:val="center"/>
            <w:hideMark/>
          </w:tcPr>
          <w:p w14:paraId="042D50F9" w14:textId="77777777" w:rsidR="00FD3E61" w:rsidRPr="001815C5" w:rsidRDefault="00F925C2" w:rsidP="00FD3E61">
            <w:pPr>
              <w:rPr>
                <w:rFonts w:asciiTheme="majorBidi" w:hAnsiTheme="majorBidi" w:cstheme="majorBidi"/>
              </w:rPr>
            </w:pPr>
            <w:r w:rsidRPr="001815C5">
              <w:rPr>
                <w:rFonts w:asciiTheme="majorBidi" w:hAnsiTheme="majorBidi" w:cstheme="majorBidi"/>
              </w:rPr>
              <w:t xml:space="preserve">Expert </w:t>
            </w:r>
            <w:r w:rsidR="0049148D" w:rsidRPr="001815C5">
              <w:rPr>
                <w:rFonts w:asciiTheme="majorBidi" w:hAnsiTheme="majorBidi" w:cstheme="majorBidi"/>
              </w:rPr>
              <w:t>géomatique</w:t>
            </w:r>
            <w:r w:rsidRPr="001815C5">
              <w:rPr>
                <w:rFonts w:asciiTheme="majorBidi" w:hAnsiTheme="majorBidi" w:cstheme="majorBidi"/>
              </w:rPr>
              <w:t>, Chef de mission</w:t>
            </w:r>
          </w:p>
        </w:tc>
        <w:tc>
          <w:tcPr>
            <w:tcW w:w="1425" w:type="pct"/>
            <w:shd w:val="clear" w:color="auto" w:fill="auto"/>
            <w:vAlign w:val="center"/>
            <w:hideMark/>
          </w:tcPr>
          <w:p w14:paraId="59881F2C" w14:textId="77777777" w:rsidR="00FD3E61" w:rsidRPr="001815C5" w:rsidRDefault="00FD3E61" w:rsidP="00FD3E61">
            <w:pPr>
              <w:jc w:val="center"/>
              <w:rPr>
                <w:rFonts w:asciiTheme="majorBidi" w:hAnsiTheme="majorBidi" w:cstheme="majorBidi"/>
              </w:rPr>
            </w:pPr>
            <w:r w:rsidRPr="001815C5">
              <w:rPr>
                <w:rFonts w:asciiTheme="majorBidi" w:hAnsiTheme="majorBidi" w:cstheme="majorBidi"/>
              </w:rPr>
              <w:t>Homme/jour</w:t>
            </w:r>
          </w:p>
        </w:tc>
        <w:tc>
          <w:tcPr>
            <w:tcW w:w="978" w:type="pct"/>
            <w:shd w:val="clear" w:color="auto" w:fill="auto"/>
            <w:vAlign w:val="center"/>
            <w:hideMark/>
          </w:tcPr>
          <w:p w14:paraId="5620B619" w14:textId="77777777" w:rsidR="00FD3E61" w:rsidRPr="001815C5" w:rsidRDefault="00FA06C3" w:rsidP="00FD3E61">
            <w:pPr>
              <w:jc w:val="center"/>
              <w:rPr>
                <w:rFonts w:asciiTheme="majorBidi" w:hAnsiTheme="majorBidi" w:cstheme="majorBidi"/>
              </w:rPr>
            </w:pPr>
            <w:r w:rsidRPr="001815C5">
              <w:rPr>
                <w:rFonts w:asciiTheme="majorBidi" w:hAnsiTheme="majorBidi" w:cstheme="majorBidi"/>
              </w:rPr>
              <w:t>180</w:t>
            </w:r>
          </w:p>
        </w:tc>
      </w:tr>
      <w:tr w:rsidR="0099021E" w:rsidRPr="001815C5" w14:paraId="58364D5E" w14:textId="77777777" w:rsidTr="00FD3E61">
        <w:trPr>
          <w:trHeight w:val="28"/>
        </w:trPr>
        <w:tc>
          <w:tcPr>
            <w:tcW w:w="482" w:type="pct"/>
            <w:shd w:val="clear" w:color="auto" w:fill="auto"/>
            <w:vAlign w:val="center"/>
            <w:hideMark/>
          </w:tcPr>
          <w:p w14:paraId="761C55AE" w14:textId="77777777" w:rsidR="00FD3E61" w:rsidRPr="001815C5" w:rsidRDefault="00F925C2" w:rsidP="00FD3E61">
            <w:pPr>
              <w:jc w:val="center"/>
              <w:rPr>
                <w:rFonts w:asciiTheme="majorBidi" w:hAnsiTheme="majorBidi" w:cstheme="majorBidi"/>
              </w:rPr>
            </w:pPr>
            <w:r w:rsidRPr="001815C5">
              <w:rPr>
                <w:rFonts w:asciiTheme="majorBidi" w:hAnsiTheme="majorBidi" w:cstheme="majorBidi"/>
              </w:rPr>
              <w:t>02</w:t>
            </w:r>
          </w:p>
        </w:tc>
        <w:tc>
          <w:tcPr>
            <w:tcW w:w="2115" w:type="pct"/>
            <w:shd w:val="clear" w:color="auto" w:fill="auto"/>
            <w:vAlign w:val="center"/>
            <w:hideMark/>
          </w:tcPr>
          <w:p w14:paraId="380FEF2B" w14:textId="77777777" w:rsidR="00FD3E61" w:rsidRPr="001815C5" w:rsidRDefault="00F925C2" w:rsidP="00FD3E61">
            <w:pPr>
              <w:rPr>
                <w:rFonts w:asciiTheme="majorBidi" w:hAnsiTheme="majorBidi" w:cstheme="majorBidi"/>
              </w:rPr>
            </w:pPr>
            <w:r w:rsidRPr="001815C5">
              <w:rPr>
                <w:rFonts w:asciiTheme="majorBidi" w:hAnsiTheme="majorBidi" w:cstheme="majorBidi"/>
              </w:rPr>
              <w:t>Expert agro-pédologue</w:t>
            </w:r>
          </w:p>
        </w:tc>
        <w:tc>
          <w:tcPr>
            <w:tcW w:w="1425" w:type="pct"/>
            <w:shd w:val="clear" w:color="auto" w:fill="auto"/>
            <w:vAlign w:val="center"/>
          </w:tcPr>
          <w:p w14:paraId="5657214E" w14:textId="77777777" w:rsidR="00FD3E61" w:rsidRPr="001815C5" w:rsidRDefault="00FD3E61" w:rsidP="00FD3E61">
            <w:pPr>
              <w:jc w:val="center"/>
              <w:rPr>
                <w:rFonts w:asciiTheme="majorBidi" w:hAnsiTheme="majorBidi" w:cstheme="majorBidi"/>
              </w:rPr>
            </w:pPr>
            <w:r w:rsidRPr="001815C5">
              <w:rPr>
                <w:rFonts w:asciiTheme="majorBidi" w:hAnsiTheme="majorBidi" w:cstheme="majorBidi"/>
              </w:rPr>
              <w:t>Homme/jour</w:t>
            </w:r>
          </w:p>
        </w:tc>
        <w:tc>
          <w:tcPr>
            <w:tcW w:w="978" w:type="pct"/>
            <w:shd w:val="clear" w:color="auto" w:fill="auto"/>
            <w:vAlign w:val="center"/>
            <w:hideMark/>
          </w:tcPr>
          <w:p w14:paraId="67A5A19F" w14:textId="77777777" w:rsidR="00FD3E61" w:rsidRPr="001815C5" w:rsidRDefault="00FA06C3" w:rsidP="00FD3E61">
            <w:pPr>
              <w:jc w:val="center"/>
              <w:rPr>
                <w:rFonts w:asciiTheme="majorBidi" w:hAnsiTheme="majorBidi" w:cstheme="majorBidi"/>
              </w:rPr>
            </w:pPr>
            <w:r w:rsidRPr="001815C5">
              <w:rPr>
                <w:rFonts w:asciiTheme="majorBidi" w:hAnsiTheme="majorBidi" w:cstheme="majorBidi"/>
              </w:rPr>
              <w:t>180</w:t>
            </w:r>
          </w:p>
        </w:tc>
      </w:tr>
      <w:tr w:rsidR="00FA06C3" w:rsidRPr="001815C5" w14:paraId="16CFC22B" w14:textId="77777777" w:rsidTr="005145A9">
        <w:trPr>
          <w:trHeight w:val="744"/>
        </w:trPr>
        <w:tc>
          <w:tcPr>
            <w:tcW w:w="482" w:type="pct"/>
            <w:shd w:val="clear" w:color="auto" w:fill="auto"/>
            <w:vAlign w:val="center"/>
          </w:tcPr>
          <w:p w14:paraId="3642EB9C" w14:textId="77777777" w:rsidR="00FA06C3" w:rsidRPr="001815C5" w:rsidRDefault="00FA06C3" w:rsidP="00FA06C3">
            <w:pPr>
              <w:jc w:val="center"/>
              <w:rPr>
                <w:rFonts w:asciiTheme="majorBidi" w:hAnsiTheme="majorBidi" w:cstheme="majorBidi"/>
              </w:rPr>
            </w:pPr>
            <w:r w:rsidRPr="001815C5">
              <w:rPr>
                <w:rFonts w:asciiTheme="majorBidi" w:hAnsiTheme="majorBidi" w:cstheme="majorBidi"/>
              </w:rPr>
              <w:t>03</w:t>
            </w:r>
          </w:p>
        </w:tc>
        <w:tc>
          <w:tcPr>
            <w:tcW w:w="2115" w:type="pct"/>
            <w:shd w:val="clear" w:color="auto" w:fill="auto"/>
            <w:vAlign w:val="center"/>
          </w:tcPr>
          <w:p w14:paraId="40559F0E" w14:textId="77777777" w:rsidR="00FA06C3" w:rsidRPr="001815C5" w:rsidRDefault="00FA06C3" w:rsidP="00FA06C3">
            <w:pPr>
              <w:rPr>
                <w:rFonts w:asciiTheme="majorBidi" w:hAnsiTheme="majorBidi" w:cstheme="majorBidi"/>
              </w:rPr>
            </w:pPr>
            <w:r w:rsidRPr="001815C5">
              <w:rPr>
                <w:rFonts w:asciiTheme="majorBidi" w:hAnsiTheme="majorBidi" w:cstheme="majorBidi"/>
              </w:rPr>
              <w:t>Expert, spécialiste informatique / base de données</w:t>
            </w:r>
          </w:p>
        </w:tc>
        <w:tc>
          <w:tcPr>
            <w:tcW w:w="1425" w:type="pct"/>
            <w:shd w:val="clear" w:color="auto" w:fill="auto"/>
          </w:tcPr>
          <w:p w14:paraId="2FC3BEB1" w14:textId="77777777" w:rsidR="00FA06C3" w:rsidRPr="001815C5" w:rsidRDefault="00FA06C3" w:rsidP="00FA06C3">
            <w:pPr>
              <w:jc w:val="center"/>
              <w:rPr>
                <w:rFonts w:asciiTheme="majorBidi" w:hAnsiTheme="majorBidi" w:cstheme="majorBidi"/>
              </w:rPr>
            </w:pPr>
            <w:r w:rsidRPr="001815C5">
              <w:rPr>
                <w:rFonts w:asciiTheme="majorBidi" w:hAnsiTheme="majorBidi" w:cstheme="majorBidi"/>
              </w:rPr>
              <w:t>Homme/jour</w:t>
            </w:r>
          </w:p>
        </w:tc>
        <w:tc>
          <w:tcPr>
            <w:tcW w:w="978" w:type="pct"/>
            <w:shd w:val="clear" w:color="auto" w:fill="auto"/>
            <w:vAlign w:val="center"/>
          </w:tcPr>
          <w:p w14:paraId="037767A4" w14:textId="77777777" w:rsidR="00FA06C3" w:rsidRPr="001815C5" w:rsidRDefault="00FA06C3" w:rsidP="00FA06C3">
            <w:pPr>
              <w:jc w:val="center"/>
              <w:rPr>
                <w:rFonts w:asciiTheme="majorBidi" w:hAnsiTheme="majorBidi" w:cstheme="majorBidi"/>
              </w:rPr>
            </w:pPr>
            <w:r w:rsidRPr="001815C5">
              <w:rPr>
                <w:rFonts w:asciiTheme="majorBidi" w:hAnsiTheme="majorBidi" w:cstheme="majorBidi"/>
              </w:rPr>
              <w:t>180</w:t>
            </w:r>
          </w:p>
        </w:tc>
      </w:tr>
    </w:tbl>
    <w:p w14:paraId="3B5898F4" w14:textId="6DC04B6B" w:rsidR="00250072" w:rsidRPr="00B9512A" w:rsidRDefault="00250072" w:rsidP="005E2BB8">
      <w:pPr>
        <w:pStyle w:val="Explication"/>
        <w:rPr>
          <w:rFonts w:ascii="Times New Roman" w:hAnsi="Times New Roman"/>
          <w:b/>
          <w:bCs/>
          <w:color w:val="000000"/>
          <w:sz w:val="28"/>
          <w:szCs w:val="28"/>
          <w:highlight w:val="yellow"/>
          <w:lang w:eastAsia="en-US"/>
        </w:rPr>
      </w:pPr>
    </w:p>
    <w:p w14:paraId="39F80178" w14:textId="60A473F5" w:rsidR="00064DFE" w:rsidRPr="003D4D80" w:rsidRDefault="00444014" w:rsidP="003D4D80">
      <w:pPr>
        <w:pStyle w:val="Titre1"/>
        <w:rPr>
          <w:rFonts w:ascii="Times New Roman" w:hAnsi="Times New Roman"/>
        </w:rPr>
      </w:pPr>
      <w:bookmarkStart w:id="75" w:name="_Toc81823260"/>
      <w:r w:rsidRPr="00DA2166">
        <w:rPr>
          <w:rFonts w:ascii="Times New Roman" w:hAnsi="Times New Roman"/>
        </w:rPr>
        <w:t>Coûts</w:t>
      </w:r>
      <w:r w:rsidR="008B4DEF" w:rsidRPr="00DA2166">
        <w:rPr>
          <w:rFonts w:ascii="Times New Roman" w:hAnsi="Times New Roman"/>
        </w:rPr>
        <w:t xml:space="preserve"> et devises</w:t>
      </w:r>
      <w:bookmarkEnd w:id="75"/>
    </w:p>
    <w:p w14:paraId="7A5D2E75" w14:textId="77777777" w:rsidR="00064DFE" w:rsidRPr="00DA2166" w:rsidRDefault="00064DFE" w:rsidP="00FC3521">
      <w:pPr>
        <w:pStyle w:val="Titre2"/>
      </w:pPr>
      <w:bookmarkStart w:id="76" w:name="_Toc81823261"/>
      <w:r w:rsidRPr="00DA2166">
        <w:t>Remarques générales</w:t>
      </w:r>
      <w:bookmarkEnd w:id="76"/>
    </w:p>
    <w:p w14:paraId="2E7A2CE6" w14:textId="3CFD0F33" w:rsidR="00D720D1" w:rsidRPr="00A03B2F" w:rsidRDefault="00064DFE" w:rsidP="003D4D80">
      <w:pPr>
        <w:pStyle w:val="Explication"/>
        <w:rPr>
          <w:rFonts w:ascii="Times New Roman" w:hAnsi="Times New Roman"/>
          <w:color w:val="000000"/>
          <w:sz w:val="24"/>
          <w:szCs w:val="24"/>
          <w:lang w:eastAsia="en-US"/>
        </w:rPr>
      </w:pPr>
      <w:r w:rsidRPr="00A03B2F">
        <w:rPr>
          <w:rFonts w:ascii="Times New Roman" w:hAnsi="Times New Roman"/>
          <w:color w:val="000000"/>
          <w:sz w:val="24"/>
          <w:szCs w:val="24"/>
          <w:lang w:eastAsia="en-US"/>
        </w:rPr>
        <w:t>Toutes les dépenses nécessaires</w:t>
      </w:r>
      <w:r w:rsidR="00E214A8" w:rsidRPr="00A03B2F">
        <w:rPr>
          <w:rFonts w:ascii="Times New Roman" w:hAnsi="Times New Roman"/>
          <w:color w:val="000000"/>
          <w:sz w:val="24"/>
          <w:szCs w:val="24"/>
          <w:lang w:eastAsia="en-US"/>
        </w:rPr>
        <w:t xml:space="preserve"> (personnel, équipements, véhicules, matériels, fournitures, consommables, services extérieurs, moyens de communication, etc.) </w:t>
      </w:r>
      <w:r w:rsidR="003D4D80">
        <w:rPr>
          <w:rFonts w:ascii="Times New Roman" w:hAnsi="Times New Roman"/>
          <w:color w:val="000000"/>
          <w:sz w:val="24"/>
          <w:szCs w:val="24"/>
          <w:lang w:eastAsia="en-US"/>
        </w:rPr>
        <w:t>ont la réalisation de la prestation été</w:t>
      </w:r>
      <w:r w:rsidRPr="00A03B2F">
        <w:rPr>
          <w:rFonts w:ascii="Times New Roman" w:hAnsi="Times New Roman"/>
          <w:color w:val="000000"/>
          <w:sz w:val="24"/>
          <w:szCs w:val="24"/>
          <w:lang w:eastAsia="en-US"/>
        </w:rPr>
        <w:t xml:space="preserve"> à la </w:t>
      </w:r>
      <w:r w:rsidR="00E214A8" w:rsidRPr="00A03B2F">
        <w:rPr>
          <w:rFonts w:ascii="Times New Roman" w:hAnsi="Times New Roman"/>
          <w:color w:val="000000"/>
          <w:sz w:val="24"/>
          <w:szCs w:val="24"/>
          <w:lang w:eastAsia="en-US"/>
        </w:rPr>
        <w:t>charge exclusive du prestataire sauf mention contraire.</w:t>
      </w:r>
    </w:p>
    <w:p w14:paraId="201934E5" w14:textId="77777777" w:rsidR="00BE2882" w:rsidRDefault="00E214A8" w:rsidP="00FC3521">
      <w:pPr>
        <w:pStyle w:val="Titre2"/>
      </w:pPr>
      <w:bookmarkStart w:id="77" w:name="_Toc81823262"/>
      <w:r w:rsidRPr="00DA2166">
        <w:t>Devises</w:t>
      </w:r>
      <w:bookmarkEnd w:id="77"/>
    </w:p>
    <w:p w14:paraId="133F9FEE" w14:textId="715CAB11" w:rsidR="009966E2" w:rsidRPr="003D4D80" w:rsidRDefault="009338D0" w:rsidP="003D4D80">
      <w:pPr>
        <w:pStyle w:val="Explication"/>
        <w:rPr>
          <w:rFonts w:ascii="Times New Roman" w:hAnsi="Times New Roman"/>
          <w:color w:val="auto"/>
          <w:sz w:val="24"/>
          <w:szCs w:val="24"/>
        </w:rPr>
      </w:pPr>
      <w:r w:rsidRPr="00EE6F43">
        <w:rPr>
          <w:rFonts w:ascii="Times New Roman" w:hAnsi="Times New Roman"/>
          <w:color w:val="auto"/>
          <w:sz w:val="24"/>
          <w:szCs w:val="24"/>
        </w:rPr>
        <w:t>La devise du contrat est l’Ouguiya (MRU)</w:t>
      </w:r>
      <w:r w:rsidR="00713308" w:rsidRPr="00EE6F43">
        <w:rPr>
          <w:rFonts w:ascii="Times New Roman" w:hAnsi="Times New Roman"/>
          <w:color w:val="auto"/>
          <w:sz w:val="24"/>
          <w:szCs w:val="24"/>
        </w:rPr>
        <w:t>.</w:t>
      </w:r>
    </w:p>
    <w:p w14:paraId="39CF892F" w14:textId="18A040E1" w:rsidR="00F713B0" w:rsidRPr="00F713B0" w:rsidRDefault="00E214A8" w:rsidP="00F713B0">
      <w:pPr>
        <w:pStyle w:val="Titre2"/>
      </w:pPr>
      <w:bookmarkStart w:id="78" w:name="_Toc81823263"/>
      <w:r w:rsidRPr="00DA2166">
        <w:t xml:space="preserve">Frais à la charge du </w:t>
      </w:r>
      <w:r w:rsidR="003D4D80" w:rsidRPr="00DA2166">
        <w:t>COMMANDITAIRE (</w:t>
      </w:r>
      <w:r w:rsidR="009338D0" w:rsidRPr="00DA2166">
        <w:t>Non applicable)</w:t>
      </w:r>
      <w:bookmarkEnd w:id="78"/>
    </w:p>
    <w:p w14:paraId="6F2849F9" w14:textId="3B0E7C69" w:rsidR="003D4D80" w:rsidRPr="003D4D80" w:rsidRDefault="00304FA5" w:rsidP="003D4D80">
      <w:pPr>
        <w:pStyle w:val="Titre2"/>
      </w:pPr>
      <w:bookmarkStart w:id="79" w:name="_Toc81823264"/>
      <w:r w:rsidRPr="00DA2166">
        <w:rPr>
          <w:caps/>
        </w:rPr>
        <w:t>é</w:t>
      </w:r>
      <w:r w:rsidR="00E214A8" w:rsidRPr="00DA2166">
        <w:t xml:space="preserve">léments </w:t>
      </w:r>
      <w:r w:rsidR="003D4D80" w:rsidRPr="00DA2166">
        <w:t>REMBOURSABLES (</w:t>
      </w:r>
      <w:r w:rsidR="009338D0" w:rsidRPr="00DA2166">
        <w:t>Non applicable)</w:t>
      </w:r>
      <w:bookmarkEnd w:id="79"/>
    </w:p>
    <w:p w14:paraId="1596310A" w14:textId="77777777" w:rsidR="001F3ED0" w:rsidRPr="00BB6060" w:rsidRDefault="001F3ED0" w:rsidP="00DD4C13">
      <w:pPr>
        <w:pStyle w:val="Titre1"/>
        <w:rPr>
          <w:rFonts w:ascii="Times New Roman" w:hAnsi="Times New Roman"/>
        </w:rPr>
      </w:pPr>
      <w:bookmarkStart w:id="80" w:name="_Toc23758684"/>
      <w:bookmarkStart w:id="81" w:name="_Toc23758858"/>
      <w:bookmarkStart w:id="82" w:name="_Toc23758963"/>
      <w:bookmarkStart w:id="83" w:name="_Toc23759017"/>
      <w:bookmarkStart w:id="84" w:name="_Toc23759214"/>
      <w:bookmarkStart w:id="85" w:name="_Toc23771174"/>
      <w:bookmarkStart w:id="86" w:name="_Toc23771233"/>
      <w:bookmarkStart w:id="87" w:name="_Toc23758685"/>
      <w:bookmarkStart w:id="88" w:name="_Toc23758859"/>
      <w:bookmarkStart w:id="89" w:name="_Toc23758964"/>
      <w:bookmarkStart w:id="90" w:name="_Toc23759018"/>
      <w:bookmarkStart w:id="91" w:name="_Toc23759215"/>
      <w:bookmarkStart w:id="92" w:name="_Toc23771175"/>
      <w:bookmarkStart w:id="93" w:name="_Toc23771234"/>
      <w:bookmarkStart w:id="94" w:name="_Toc23758686"/>
      <w:bookmarkStart w:id="95" w:name="_Toc23758860"/>
      <w:bookmarkStart w:id="96" w:name="_Toc23758965"/>
      <w:bookmarkStart w:id="97" w:name="_Toc23759019"/>
      <w:bookmarkStart w:id="98" w:name="_Toc23759216"/>
      <w:bookmarkStart w:id="99" w:name="_Toc23771176"/>
      <w:bookmarkStart w:id="100" w:name="_Toc23771235"/>
      <w:bookmarkStart w:id="101" w:name="_Toc8182326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B6060">
        <w:rPr>
          <w:rFonts w:ascii="Times New Roman" w:hAnsi="Times New Roman"/>
        </w:rPr>
        <w:t>CONDITIONS DE REALISATION</w:t>
      </w:r>
      <w:bookmarkEnd w:id="101"/>
    </w:p>
    <w:p w14:paraId="3DE3FE29" w14:textId="77777777" w:rsidR="001F3ED0" w:rsidRPr="00BB6060" w:rsidRDefault="001F3ED0" w:rsidP="00FC3521">
      <w:pPr>
        <w:pStyle w:val="Titre2"/>
      </w:pPr>
      <w:bookmarkStart w:id="102" w:name="_Toc81823266"/>
      <w:r w:rsidRPr="00BB6060">
        <w:t>Langues de travail</w:t>
      </w:r>
      <w:bookmarkEnd w:id="102"/>
    </w:p>
    <w:p w14:paraId="6E9A4734" w14:textId="77777777" w:rsidR="004447B1" w:rsidRPr="00EE6F43" w:rsidRDefault="004447B1" w:rsidP="004447B1">
      <w:pPr>
        <w:pStyle w:val="Paragraphedeliste"/>
        <w:rPr>
          <w:bCs/>
          <w:iCs/>
          <w:spacing w:val="1"/>
        </w:rPr>
      </w:pPr>
      <w:r w:rsidRPr="00EE6F43">
        <w:rPr>
          <w:bCs/>
          <w:iCs/>
          <w:spacing w:val="1"/>
        </w:rPr>
        <w:t>La langue de la prestation (pour les échanges avec le PARIIS et les livrables</w:t>
      </w:r>
      <w:r w:rsidR="00D4545E" w:rsidRPr="00EE6F43">
        <w:rPr>
          <w:bCs/>
          <w:iCs/>
          <w:spacing w:val="1"/>
        </w:rPr>
        <w:t>)</w:t>
      </w:r>
      <w:r w:rsidRPr="00EE6F43">
        <w:rPr>
          <w:bCs/>
          <w:iCs/>
          <w:spacing w:val="1"/>
        </w:rPr>
        <w:t xml:space="preserve"> est le FRANÇAIS</w:t>
      </w:r>
      <w:r w:rsidR="00D4545E" w:rsidRPr="00EE6F43">
        <w:rPr>
          <w:bCs/>
          <w:iCs/>
          <w:spacing w:val="1"/>
        </w:rPr>
        <w:t>.</w:t>
      </w:r>
    </w:p>
    <w:p w14:paraId="2FAA8DB4" w14:textId="533CF0B1" w:rsidR="004447B1" w:rsidRDefault="005B1B12" w:rsidP="001E6BAF">
      <w:pPr>
        <w:pStyle w:val="Paragraphedeliste"/>
        <w:rPr>
          <w:bCs/>
          <w:iCs/>
          <w:spacing w:val="1"/>
        </w:rPr>
      </w:pPr>
      <w:r w:rsidRPr="00EE6F43">
        <w:rPr>
          <w:bCs/>
          <w:iCs/>
          <w:spacing w:val="1"/>
        </w:rPr>
        <w:t>T</w:t>
      </w:r>
      <w:r w:rsidR="004447B1" w:rsidRPr="00EE6F43">
        <w:rPr>
          <w:bCs/>
          <w:iCs/>
          <w:spacing w:val="1"/>
        </w:rPr>
        <w:t>ous les documents et</w:t>
      </w:r>
      <w:r w:rsidRPr="00EE6F43">
        <w:rPr>
          <w:bCs/>
          <w:iCs/>
          <w:spacing w:val="1"/>
        </w:rPr>
        <w:t xml:space="preserve"> la base de </w:t>
      </w:r>
      <w:r w:rsidR="003D4D80" w:rsidRPr="00EE6F43">
        <w:rPr>
          <w:bCs/>
          <w:iCs/>
          <w:spacing w:val="1"/>
        </w:rPr>
        <w:t>données seront</w:t>
      </w:r>
      <w:r w:rsidR="004447B1" w:rsidRPr="00EE6F43">
        <w:rPr>
          <w:bCs/>
          <w:iCs/>
          <w:spacing w:val="1"/>
        </w:rPr>
        <w:t xml:space="preserve"> en français et feront l’objet de traduction en arabe</w:t>
      </w:r>
      <w:r w:rsidR="002A3875">
        <w:rPr>
          <w:bCs/>
          <w:iCs/>
          <w:spacing w:val="1"/>
        </w:rPr>
        <w:t xml:space="preserve"> par le consultant</w:t>
      </w:r>
      <w:r w:rsidR="00881126" w:rsidRPr="00EE6F43">
        <w:rPr>
          <w:bCs/>
          <w:iCs/>
          <w:spacing w:val="1"/>
        </w:rPr>
        <w:t>.</w:t>
      </w:r>
    </w:p>
    <w:p w14:paraId="63EA95FB" w14:textId="77777777" w:rsidR="003D4D80" w:rsidRPr="001E6BAF" w:rsidRDefault="003D4D80" w:rsidP="001E6BAF">
      <w:pPr>
        <w:pStyle w:val="Paragraphedeliste"/>
        <w:rPr>
          <w:bCs/>
          <w:iCs/>
          <w:spacing w:val="1"/>
        </w:rPr>
      </w:pPr>
    </w:p>
    <w:p w14:paraId="3D0AF6F3" w14:textId="77777777" w:rsidR="00E40706" w:rsidRPr="00925335" w:rsidRDefault="00E40706" w:rsidP="00FC3521">
      <w:pPr>
        <w:pStyle w:val="Titre2"/>
      </w:pPr>
      <w:bookmarkStart w:id="103" w:name="_Toc31993300"/>
      <w:bookmarkStart w:id="104" w:name="_Toc47990216"/>
      <w:bookmarkStart w:id="105" w:name="_Toc81823267"/>
      <w:r w:rsidRPr="00925335">
        <w:t>Exigences méthodologiques</w:t>
      </w:r>
      <w:bookmarkEnd w:id="103"/>
      <w:bookmarkEnd w:id="104"/>
      <w:bookmarkEnd w:id="105"/>
    </w:p>
    <w:p w14:paraId="68B0A9D5" w14:textId="1C0B7E50" w:rsidR="00E40706" w:rsidRPr="00EE6F43" w:rsidRDefault="00E40706" w:rsidP="006C1F6A">
      <w:pPr>
        <w:pStyle w:val="Explication"/>
        <w:rPr>
          <w:rFonts w:ascii="Times New Roman" w:hAnsi="Times New Roman"/>
          <w:bCs/>
          <w:iCs/>
          <w:color w:val="auto"/>
          <w:spacing w:val="1"/>
          <w:sz w:val="24"/>
          <w:szCs w:val="24"/>
        </w:rPr>
      </w:pPr>
      <w:r w:rsidRPr="00EE6F43">
        <w:rPr>
          <w:rFonts w:ascii="Times New Roman" w:hAnsi="Times New Roman"/>
          <w:bCs/>
          <w:iCs/>
          <w:color w:val="auto"/>
          <w:spacing w:val="1"/>
          <w:sz w:val="24"/>
          <w:szCs w:val="24"/>
        </w:rPr>
        <w:t xml:space="preserve">Sur chaque </w:t>
      </w:r>
      <w:r w:rsidR="006C1F6A">
        <w:rPr>
          <w:rFonts w:ascii="Times New Roman" w:hAnsi="Times New Roman"/>
          <w:bCs/>
          <w:iCs/>
          <w:color w:val="auto"/>
          <w:spacing w:val="1"/>
          <w:sz w:val="24"/>
          <w:szCs w:val="24"/>
        </w:rPr>
        <w:t>zone</w:t>
      </w:r>
      <w:r w:rsidRPr="00EE6F43">
        <w:rPr>
          <w:rFonts w:ascii="Times New Roman" w:hAnsi="Times New Roman"/>
          <w:bCs/>
          <w:iCs/>
          <w:color w:val="auto"/>
          <w:spacing w:val="1"/>
          <w:sz w:val="24"/>
          <w:szCs w:val="24"/>
        </w:rPr>
        <w:t xml:space="preserve">, la mission se déroulera avec une démarche participative impliquant les </w:t>
      </w:r>
      <w:r w:rsidR="003D4D80" w:rsidRPr="00EE6F43">
        <w:rPr>
          <w:rFonts w:ascii="Times New Roman" w:hAnsi="Times New Roman"/>
          <w:bCs/>
          <w:iCs/>
          <w:color w:val="auto"/>
          <w:spacing w:val="1"/>
          <w:sz w:val="24"/>
          <w:szCs w:val="24"/>
        </w:rPr>
        <w:t>acteurs concernés</w:t>
      </w:r>
      <w:r w:rsidR="00881126" w:rsidRPr="00EE6F43">
        <w:rPr>
          <w:rFonts w:ascii="Times New Roman" w:hAnsi="Times New Roman"/>
          <w:bCs/>
          <w:iCs/>
          <w:color w:val="auto"/>
          <w:spacing w:val="1"/>
          <w:sz w:val="24"/>
          <w:szCs w:val="24"/>
        </w:rPr>
        <w:t>. Il s’agit :</w:t>
      </w:r>
    </w:p>
    <w:p w14:paraId="5C703D40" w14:textId="3EBFF905" w:rsidR="00E40706" w:rsidRPr="00EE6F43" w:rsidRDefault="00EE1495" w:rsidP="00881126">
      <w:pPr>
        <w:pStyle w:val="Explication"/>
        <w:numPr>
          <w:ilvl w:val="0"/>
          <w:numId w:val="35"/>
        </w:numPr>
        <w:rPr>
          <w:rFonts w:ascii="Times New Roman" w:hAnsi="Times New Roman"/>
          <w:bCs/>
          <w:iCs/>
          <w:color w:val="auto"/>
          <w:spacing w:val="1"/>
          <w:sz w:val="24"/>
          <w:szCs w:val="24"/>
        </w:rPr>
      </w:pPr>
      <w:r>
        <w:rPr>
          <w:rFonts w:ascii="Times New Roman" w:hAnsi="Times New Roman"/>
          <w:bCs/>
          <w:iCs/>
          <w:color w:val="auto"/>
          <w:spacing w:val="1"/>
          <w:sz w:val="24"/>
          <w:szCs w:val="24"/>
        </w:rPr>
        <w:t>D</w:t>
      </w:r>
      <w:r w:rsidR="00AE610B" w:rsidRPr="00EE6F43">
        <w:rPr>
          <w:rFonts w:ascii="Times New Roman" w:hAnsi="Times New Roman"/>
          <w:bCs/>
          <w:iCs/>
          <w:color w:val="auto"/>
          <w:spacing w:val="1"/>
          <w:sz w:val="24"/>
          <w:szCs w:val="24"/>
        </w:rPr>
        <w:t xml:space="preserve">es </w:t>
      </w:r>
      <w:r w:rsidR="00881126" w:rsidRPr="00EE6F43">
        <w:rPr>
          <w:rFonts w:ascii="Times New Roman" w:hAnsi="Times New Roman"/>
          <w:bCs/>
          <w:iCs/>
          <w:color w:val="auto"/>
          <w:spacing w:val="1"/>
          <w:sz w:val="24"/>
          <w:szCs w:val="24"/>
        </w:rPr>
        <w:t>autorités locales.</w:t>
      </w:r>
    </w:p>
    <w:p w14:paraId="58EA972A" w14:textId="65BA0572" w:rsidR="00E40706" w:rsidRPr="00EE6F43" w:rsidRDefault="00EE1495" w:rsidP="00A05E14">
      <w:pPr>
        <w:pStyle w:val="Explication"/>
        <w:numPr>
          <w:ilvl w:val="0"/>
          <w:numId w:val="35"/>
        </w:numPr>
        <w:rPr>
          <w:rFonts w:ascii="Times New Roman" w:hAnsi="Times New Roman"/>
          <w:bCs/>
          <w:iCs/>
          <w:color w:val="auto"/>
          <w:spacing w:val="1"/>
          <w:sz w:val="24"/>
          <w:szCs w:val="24"/>
        </w:rPr>
      </w:pPr>
      <w:r>
        <w:rPr>
          <w:rFonts w:ascii="Times New Roman" w:hAnsi="Times New Roman"/>
          <w:bCs/>
          <w:iCs/>
          <w:color w:val="auto"/>
          <w:spacing w:val="1"/>
          <w:sz w:val="24"/>
          <w:szCs w:val="24"/>
        </w:rPr>
        <w:t>D</w:t>
      </w:r>
      <w:r w:rsidR="00AE610B" w:rsidRPr="00EE6F43">
        <w:rPr>
          <w:rFonts w:ascii="Times New Roman" w:hAnsi="Times New Roman"/>
          <w:bCs/>
          <w:iCs/>
          <w:color w:val="auto"/>
          <w:spacing w:val="1"/>
          <w:sz w:val="24"/>
          <w:szCs w:val="24"/>
        </w:rPr>
        <w:t xml:space="preserve">es </w:t>
      </w:r>
      <w:r w:rsidR="00E40706" w:rsidRPr="00EE6F43">
        <w:rPr>
          <w:rFonts w:ascii="Times New Roman" w:hAnsi="Times New Roman"/>
          <w:bCs/>
          <w:iCs/>
          <w:color w:val="auto"/>
          <w:spacing w:val="1"/>
          <w:sz w:val="24"/>
          <w:szCs w:val="24"/>
        </w:rPr>
        <w:t xml:space="preserve">autorités communales ; </w:t>
      </w:r>
    </w:p>
    <w:p w14:paraId="3AB61B12" w14:textId="1D3557AA" w:rsidR="00E40706" w:rsidRPr="00EE6F43" w:rsidRDefault="00EE1495" w:rsidP="00A05E14">
      <w:pPr>
        <w:pStyle w:val="Explication"/>
        <w:numPr>
          <w:ilvl w:val="0"/>
          <w:numId w:val="35"/>
        </w:numPr>
        <w:rPr>
          <w:rFonts w:ascii="Times New Roman" w:hAnsi="Times New Roman"/>
          <w:bCs/>
          <w:iCs/>
          <w:color w:val="auto"/>
          <w:spacing w:val="1"/>
          <w:sz w:val="24"/>
          <w:szCs w:val="24"/>
        </w:rPr>
      </w:pPr>
      <w:r>
        <w:rPr>
          <w:rFonts w:ascii="Times New Roman" w:hAnsi="Times New Roman"/>
          <w:bCs/>
          <w:iCs/>
          <w:color w:val="auto"/>
          <w:spacing w:val="1"/>
          <w:sz w:val="24"/>
          <w:szCs w:val="24"/>
        </w:rPr>
        <w:lastRenderedPageBreak/>
        <w:t>D</w:t>
      </w:r>
      <w:r w:rsidR="00AE610B" w:rsidRPr="00EE6F43">
        <w:rPr>
          <w:rFonts w:ascii="Times New Roman" w:hAnsi="Times New Roman"/>
          <w:bCs/>
          <w:iCs/>
          <w:color w:val="auto"/>
          <w:spacing w:val="1"/>
          <w:sz w:val="24"/>
          <w:szCs w:val="24"/>
        </w:rPr>
        <w:t xml:space="preserve">es </w:t>
      </w:r>
      <w:r w:rsidR="00E40706" w:rsidRPr="00EE6F43">
        <w:rPr>
          <w:rFonts w:ascii="Times New Roman" w:hAnsi="Times New Roman"/>
          <w:bCs/>
          <w:iCs/>
          <w:color w:val="auto"/>
          <w:spacing w:val="1"/>
          <w:sz w:val="24"/>
          <w:szCs w:val="24"/>
        </w:rPr>
        <w:t>services techniques déconcentrés de l’Etat en particulier la Délégation du M</w:t>
      </w:r>
      <w:r w:rsidR="00AE610B">
        <w:rPr>
          <w:rFonts w:ascii="Times New Roman" w:hAnsi="Times New Roman"/>
          <w:bCs/>
          <w:iCs/>
          <w:color w:val="auto"/>
          <w:spacing w:val="1"/>
          <w:sz w:val="24"/>
          <w:szCs w:val="24"/>
        </w:rPr>
        <w:t>A</w:t>
      </w:r>
    </w:p>
    <w:p w14:paraId="77396232" w14:textId="615E036F" w:rsidR="00E40706" w:rsidRPr="00E40706" w:rsidRDefault="00E40706" w:rsidP="001E6BAF">
      <w:pPr>
        <w:pStyle w:val="Explication"/>
        <w:rPr>
          <w:rFonts w:ascii="Times New Roman" w:hAnsi="Times New Roman"/>
          <w:color w:val="auto"/>
          <w:sz w:val="24"/>
          <w:szCs w:val="24"/>
        </w:rPr>
      </w:pPr>
      <w:r w:rsidRPr="00EE6F43">
        <w:rPr>
          <w:rFonts w:ascii="Times New Roman" w:hAnsi="Times New Roman"/>
          <w:bCs/>
          <w:iCs/>
          <w:color w:val="auto"/>
          <w:spacing w:val="1"/>
          <w:sz w:val="24"/>
          <w:szCs w:val="24"/>
        </w:rPr>
        <w:t xml:space="preserve">En outre </w:t>
      </w:r>
      <w:r w:rsidRPr="00EE6F43">
        <w:rPr>
          <w:rFonts w:ascii="Times New Roman" w:hAnsi="Times New Roman"/>
          <w:color w:val="auto"/>
          <w:sz w:val="24"/>
          <w:szCs w:val="24"/>
        </w:rPr>
        <w:t xml:space="preserve">les documents </w:t>
      </w:r>
      <w:r w:rsidR="00881126" w:rsidRPr="00EE6F43">
        <w:rPr>
          <w:rFonts w:ascii="Times New Roman" w:hAnsi="Times New Roman"/>
          <w:color w:val="auto"/>
          <w:sz w:val="24"/>
          <w:szCs w:val="24"/>
        </w:rPr>
        <w:t xml:space="preserve">et </w:t>
      </w:r>
      <w:r w:rsidRPr="00EE6F43">
        <w:rPr>
          <w:rFonts w:ascii="Times New Roman" w:hAnsi="Times New Roman"/>
          <w:color w:val="auto"/>
          <w:sz w:val="24"/>
          <w:szCs w:val="24"/>
        </w:rPr>
        <w:t xml:space="preserve">produits </w:t>
      </w:r>
      <w:r w:rsidR="00881126" w:rsidRPr="00EE6F43">
        <w:rPr>
          <w:rFonts w:ascii="Times New Roman" w:hAnsi="Times New Roman"/>
          <w:color w:val="auto"/>
          <w:sz w:val="24"/>
          <w:szCs w:val="24"/>
        </w:rPr>
        <w:t xml:space="preserve">fournies </w:t>
      </w:r>
      <w:r w:rsidRPr="00EE6F43">
        <w:rPr>
          <w:rFonts w:ascii="Times New Roman" w:hAnsi="Times New Roman"/>
          <w:color w:val="auto"/>
          <w:sz w:val="24"/>
          <w:szCs w:val="24"/>
        </w:rPr>
        <w:t>(</w:t>
      </w:r>
      <w:r w:rsidR="00881126" w:rsidRPr="00EE6F43">
        <w:rPr>
          <w:rFonts w:ascii="Times New Roman" w:hAnsi="Times New Roman"/>
          <w:color w:val="auto"/>
          <w:sz w:val="24"/>
          <w:szCs w:val="24"/>
        </w:rPr>
        <w:t>données de base</w:t>
      </w:r>
      <w:r w:rsidR="0069526E">
        <w:rPr>
          <w:rFonts w:ascii="Times New Roman" w:hAnsi="Times New Roman"/>
          <w:color w:val="auto"/>
          <w:sz w:val="24"/>
          <w:szCs w:val="24"/>
        </w:rPr>
        <w:t xml:space="preserve"> sur l’aptitude cultural des </w:t>
      </w:r>
      <w:r w:rsidR="00D7531C">
        <w:rPr>
          <w:rFonts w:ascii="Times New Roman" w:hAnsi="Times New Roman"/>
          <w:color w:val="auto"/>
          <w:sz w:val="24"/>
          <w:szCs w:val="24"/>
        </w:rPr>
        <w:t>sols,</w:t>
      </w:r>
      <w:r w:rsidR="00881126" w:rsidRPr="00EE6F43">
        <w:rPr>
          <w:rFonts w:ascii="Times New Roman" w:hAnsi="Times New Roman"/>
          <w:color w:val="auto"/>
          <w:sz w:val="24"/>
          <w:szCs w:val="24"/>
        </w:rPr>
        <w:t xml:space="preserve"> cartes</w:t>
      </w:r>
      <w:r w:rsidRPr="00EE6F43">
        <w:rPr>
          <w:rFonts w:ascii="Times New Roman" w:hAnsi="Times New Roman"/>
          <w:color w:val="auto"/>
          <w:sz w:val="24"/>
          <w:szCs w:val="24"/>
        </w:rPr>
        <w:t xml:space="preserve">, </w:t>
      </w:r>
      <w:r w:rsidR="00881126" w:rsidRPr="00EE6F43">
        <w:rPr>
          <w:rFonts w:ascii="Times New Roman" w:hAnsi="Times New Roman"/>
          <w:color w:val="auto"/>
          <w:sz w:val="24"/>
          <w:szCs w:val="24"/>
        </w:rPr>
        <w:t xml:space="preserve">Base de </w:t>
      </w:r>
      <w:r w:rsidR="00A87EAB" w:rsidRPr="00EE6F43">
        <w:rPr>
          <w:rFonts w:ascii="Times New Roman" w:hAnsi="Times New Roman"/>
          <w:color w:val="auto"/>
          <w:sz w:val="24"/>
          <w:szCs w:val="24"/>
        </w:rPr>
        <w:t>données)</w:t>
      </w:r>
      <w:r w:rsidRPr="00EE6F43">
        <w:rPr>
          <w:rFonts w:ascii="Times New Roman" w:hAnsi="Times New Roman"/>
          <w:color w:val="auto"/>
          <w:sz w:val="24"/>
          <w:szCs w:val="24"/>
        </w:rPr>
        <w:t xml:space="preserve"> devront être claires et qu’aucune confusion ne sera tolérée dans les livrables.</w:t>
      </w:r>
    </w:p>
    <w:p w14:paraId="6F78FE24" w14:textId="77777777" w:rsidR="004447B1" w:rsidRPr="001E6BAF" w:rsidRDefault="001F3ED0" w:rsidP="00FC3521">
      <w:pPr>
        <w:pStyle w:val="Titre2"/>
      </w:pPr>
      <w:bookmarkStart w:id="106" w:name="_Toc81823268"/>
      <w:r w:rsidRPr="00BB6060">
        <w:t>Caractéristiques des lieux de réalisation de la mission</w:t>
      </w:r>
      <w:bookmarkEnd w:id="106"/>
    </w:p>
    <w:p w14:paraId="0FBA8D2A" w14:textId="236D1977" w:rsidR="004447B1" w:rsidRPr="00EE6F43" w:rsidRDefault="004447B1" w:rsidP="00A05E14">
      <w:pPr>
        <w:pStyle w:val="Paragraphedeliste"/>
        <w:numPr>
          <w:ilvl w:val="0"/>
          <w:numId w:val="20"/>
        </w:numPr>
        <w:spacing w:before="0" w:beforeAutospacing="0" w:after="200" w:afterAutospacing="0" w:line="276" w:lineRule="auto"/>
        <w:contextualSpacing/>
        <w:rPr>
          <w:bCs/>
          <w:iCs/>
          <w:spacing w:val="1"/>
        </w:rPr>
      </w:pPr>
      <w:r w:rsidRPr="00EE6F43">
        <w:rPr>
          <w:bCs/>
          <w:iCs/>
          <w:spacing w:val="1"/>
        </w:rPr>
        <w:t xml:space="preserve">Au niveau </w:t>
      </w:r>
      <w:r w:rsidR="003D4D80" w:rsidRPr="00EE6F43">
        <w:rPr>
          <w:bCs/>
          <w:iCs/>
          <w:spacing w:val="1"/>
        </w:rPr>
        <w:t>de Nouakchott</w:t>
      </w:r>
    </w:p>
    <w:p w14:paraId="02C62EE5" w14:textId="71F62690" w:rsidR="004447B1" w:rsidRPr="00EE6F43" w:rsidRDefault="004447B1" w:rsidP="00223104">
      <w:pPr>
        <w:rPr>
          <w:bCs/>
          <w:iCs/>
          <w:spacing w:val="1"/>
        </w:rPr>
      </w:pPr>
      <w:r w:rsidRPr="00EE6F43">
        <w:rPr>
          <w:bCs/>
          <w:iCs/>
          <w:spacing w:val="1"/>
        </w:rPr>
        <w:t xml:space="preserve">Le siège du projet PARIIS est à Nouakchott, le consultant aura à préparer </w:t>
      </w:r>
      <w:r w:rsidR="00FA5755" w:rsidRPr="00EE6F43">
        <w:rPr>
          <w:bCs/>
          <w:iCs/>
          <w:spacing w:val="1"/>
        </w:rPr>
        <w:t>les modalités administratives et préparatoires</w:t>
      </w:r>
      <w:r w:rsidRPr="00EE6F43">
        <w:rPr>
          <w:bCs/>
          <w:iCs/>
          <w:spacing w:val="1"/>
        </w:rPr>
        <w:t xml:space="preserve"> de sa mission avec l’Unité de Coordination. Il aura l’ensemble des documents préparatoires auprès de l’UCP.</w:t>
      </w:r>
    </w:p>
    <w:p w14:paraId="0801C83C" w14:textId="77777777" w:rsidR="004447B1" w:rsidRPr="00EE6F43" w:rsidRDefault="004447B1" w:rsidP="004447B1">
      <w:pPr>
        <w:rPr>
          <w:bCs/>
          <w:iCs/>
          <w:spacing w:val="1"/>
        </w:rPr>
      </w:pPr>
    </w:p>
    <w:p w14:paraId="476B4C63" w14:textId="2270CE9B" w:rsidR="004447B1" w:rsidRPr="00EE6F43" w:rsidRDefault="004447B1" w:rsidP="00223104">
      <w:pPr>
        <w:pStyle w:val="Paragraphedeliste"/>
        <w:numPr>
          <w:ilvl w:val="0"/>
          <w:numId w:val="20"/>
        </w:numPr>
        <w:spacing w:before="0" w:beforeAutospacing="0" w:after="200" w:afterAutospacing="0" w:line="276" w:lineRule="auto"/>
        <w:contextualSpacing/>
        <w:rPr>
          <w:bCs/>
          <w:iCs/>
          <w:spacing w:val="1"/>
        </w:rPr>
      </w:pPr>
      <w:r w:rsidRPr="00EE6F43">
        <w:rPr>
          <w:bCs/>
          <w:iCs/>
          <w:spacing w:val="1"/>
        </w:rPr>
        <w:t xml:space="preserve">Au niveau de </w:t>
      </w:r>
      <w:r w:rsidR="00223104" w:rsidRPr="00EE6F43">
        <w:rPr>
          <w:bCs/>
          <w:iCs/>
          <w:spacing w:val="1"/>
        </w:rPr>
        <w:t xml:space="preserve">la </w:t>
      </w:r>
      <w:r w:rsidR="00EE1495">
        <w:rPr>
          <w:bCs/>
          <w:iCs/>
          <w:spacing w:val="1"/>
        </w:rPr>
        <w:t>ZIP</w:t>
      </w:r>
      <w:r w:rsidR="00EE1495" w:rsidRPr="00EE6F43">
        <w:rPr>
          <w:bCs/>
          <w:iCs/>
          <w:spacing w:val="1"/>
        </w:rPr>
        <w:t xml:space="preserve"> </w:t>
      </w:r>
      <w:r w:rsidR="00223104" w:rsidRPr="00EE6F43">
        <w:rPr>
          <w:bCs/>
          <w:iCs/>
          <w:spacing w:val="1"/>
        </w:rPr>
        <w:t>Trarza</w:t>
      </w:r>
    </w:p>
    <w:p w14:paraId="7A5E5156" w14:textId="5CB2CC79" w:rsidR="004447B1" w:rsidRPr="00EE6F43" w:rsidRDefault="004447B1" w:rsidP="00AA208F">
      <w:pPr>
        <w:rPr>
          <w:bCs/>
          <w:iCs/>
          <w:spacing w:val="1"/>
        </w:rPr>
      </w:pPr>
      <w:r w:rsidRPr="00EE6F43">
        <w:rPr>
          <w:bCs/>
          <w:iCs/>
          <w:spacing w:val="1"/>
        </w:rPr>
        <w:t xml:space="preserve">Le consultant sera présenté au Délégué du Ministère de </w:t>
      </w:r>
      <w:r w:rsidR="0056612B">
        <w:rPr>
          <w:bCs/>
          <w:iCs/>
          <w:spacing w:val="1"/>
        </w:rPr>
        <w:t>l’</w:t>
      </w:r>
      <w:r w:rsidR="00031CEF">
        <w:rPr>
          <w:bCs/>
          <w:iCs/>
          <w:spacing w:val="1"/>
        </w:rPr>
        <w:t>Agriculture</w:t>
      </w:r>
      <w:r w:rsidRPr="00EE6F43">
        <w:rPr>
          <w:bCs/>
          <w:iCs/>
          <w:spacing w:val="1"/>
        </w:rPr>
        <w:t xml:space="preserve"> au niveau d</w:t>
      </w:r>
      <w:r w:rsidR="00AA208F" w:rsidRPr="00EE6F43">
        <w:rPr>
          <w:bCs/>
          <w:iCs/>
          <w:spacing w:val="1"/>
        </w:rPr>
        <w:t>u Trarza</w:t>
      </w:r>
      <w:r w:rsidRPr="00EE6F43">
        <w:rPr>
          <w:bCs/>
          <w:iCs/>
          <w:spacing w:val="1"/>
        </w:rPr>
        <w:t xml:space="preserve"> (Entité d’Appui et de Suivi du PARIIS) et qui à son tour introduira les équipes d</w:t>
      </w:r>
      <w:r w:rsidR="00223104" w:rsidRPr="00EE6F43">
        <w:rPr>
          <w:bCs/>
          <w:iCs/>
          <w:spacing w:val="1"/>
        </w:rPr>
        <w:t>u consultant</w:t>
      </w:r>
      <w:r w:rsidRPr="00EE6F43">
        <w:rPr>
          <w:bCs/>
          <w:iCs/>
          <w:spacing w:val="1"/>
        </w:rPr>
        <w:t xml:space="preserve"> auprès des autorités administratives</w:t>
      </w:r>
      <w:r w:rsidR="00223104" w:rsidRPr="00EE6F43">
        <w:rPr>
          <w:bCs/>
          <w:iCs/>
          <w:spacing w:val="1"/>
        </w:rPr>
        <w:t xml:space="preserve"> et partenaires</w:t>
      </w:r>
      <w:r w:rsidRPr="00EE6F43">
        <w:rPr>
          <w:bCs/>
          <w:iCs/>
          <w:spacing w:val="1"/>
        </w:rPr>
        <w:t>.</w:t>
      </w:r>
    </w:p>
    <w:p w14:paraId="0F6349EE" w14:textId="77777777" w:rsidR="004447B1" w:rsidRPr="00EE6F43" w:rsidRDefault="004447B1" w:rsidP="004447B1">
      <w:pPr>
        <w:rPr>
          <w:bCs/>
          <w:iCs/>
          <w:spacing w:val="1"/>
        </w:rPr>
      </w:pPr>
    </w:p>
    <w:p w14:paraId="6F17E256" w14:textId="0ED03636" w:rsidR="00102912" w:rsidRPr="001E6BAF" w:rsidRDefault="00697F04" w:rsidP="001E6BAF">
      <w:pPr>
        <w:rPr>
          <w:bCs/>
          <w:iCs/>
          <w:spacing w:val="1"/>
        </w:rPr>
      </w:pPr>
      <w:r w:rsidRPr="00EE6F43">
        <w:rPr>
          <w:bCs/>
          <w:iCs/>
          <w:spacing w:val="1"/>
        </w:rPr>
        <w:t>Le</w:t>
      </w:r>
      <w:r w:rsidR="00223104" w:rsidRPr="00EE6F43">
        <w:rPr>
          <w:bCs/>
          <w:iCs/>
          <w:spacing w:val="1"/>
        </w:rPr>
        <w:t xml:space="preserve">s cinq </w:t>
      </w:r>
      <w:r w:rsidR="00E07E36">
        <w:rPr>
          <w:bCs/>
          <w:iCs/>
          <w:spacing w:val="1"/>
        </w:rPr>
        <w:t>zones</w:t>
      </w:r>
      <w:r w:rsidR="00223104" w:rsidRPr="00EE6F43">
        <w:rPr>
          <w:bCs/>
          <w:iCs/>
          <w:spacing w:val="1"/>
        </w:rPr>
        <w:t xml:space="preserve"> sont </w:t>
      </w:r>
      <w:r w:rsidR="00D7531C" w:rsidRPr="00EE6F43">
        <w:rPr>
          <w:bCs/>
          <w:iCs/>
          <w:spacing w:val="1"/>
        </w:rPr>
        <w:t>situées</w:t>
      </w:r>
      <w:r w:rsidR="00223104" w:rsidRPr="00EE6F43">
        <w:rPr>
          <w:bCs/>
          <w:iCs/>
          <w:spacing w:val="1"/>
        </w:rPr>
        <w:t xml:space="preserve"> autour de la capital</w:t>
      </w:r>
      <w:r w:rsidR="00EC252E">
        <w:rPr>
          <w:bCs/>
          <w:iCs/>
          <w:spacing w:val="1"/>
        </w:rPr>
        <w:t>e</w:t>
      </w:r>
      <w:r w:rsidR="00223104" w:rsidRPr="00EE6F43">
        <w:rPr>
          <w:bCs/>
          <w:iCs/>
          <w:spacing w:val="1"/>
        </w:rPr>
        <w:t xml:space="preserve"> </w:t>
      </w:r>
      <w:r w:rsidR="00F60C2C" w:rsidRPr="00EE6F43">
        <w:rPr>
          <w:bCs/>
          <w:iCs/>
          <w:spacing w:val="1"/>
        </w:rPr>
        <w:t>régional</w:t>
      </w:r>
      <w:r w:rsidR="00EC252E">
        <w:rPr>
          <w:bCs/>
          <w:iCs/>
          <w:spacing w:val="1"/>
        </w:rPr>
        <w:t>e</w:t>
      </w:r>
      <w:r w:rsidR="00223104" w:rsidRPr="00EE6F43">
        <w:rPr>
          <w:bCs/>
          <w:iCs/>
          <w:spacing w:val="1"/>
        </w:rPr>
        <w:t xml:space="preserve"> de la Wilaya de Rosso dans un rayon ne dépassant pas 100</w:t>
      </w:r>
      <w:r w:rsidR="00D7531C">
        <w:rPr>
          <w:bCs/>
          <w:iCs/>
          <w:spacing w:val="1"/>
        </w:rPr>
        <w:t xml:space="preserve"> </w:t>
      </w:r>
      <w:r w:rsidR="00223104" w:rsidRPr="00EE6F43">
        <w:rPr>
          <w:bCs/>
          <w:iCs/>
          <w:spacing w:val="1"/>
        </w:rPr>
        <w:t>km</w:t>
      </w:r>
      <w:r w:rsidR="007E5C0D" w:rsidRPr="00EE6F43">
        <w:rPr>
          <w:bCs/>
          <w:iCs/>
          <w:spacing w:val="1"/>
        </w:rPr>
        <w:t>. Il</w:t>
      </w:r>
      <w:r w:rsidR="00E72174" w:rsidRPr="00EE6F43">
        <w:rPr>
          <w:bCs/>
          <w:iCs/>
          <w:spacing w:val="1"/>
        </w:rPr>
        <w:t xml:space="preserve"> est important de noter que la ville de </w:t>
      </w:r>
      <w:r w:rsidR="00223104" w:rsidRPr="00EE6F43">
        <w:rPr>
          <w:bCs/>
          <w:iCs/>
          <w:spacing w:val="1"/>
        </w:rPr>
        <w:t>Rosso</w:t>
      </w:r>
      <w:r w:rsidR="00E72174" w:rsidRPr="00EE6F43">
        <w:rPr>
          <w:bCs/>
          <w:iCs/>
          <w:spacing w:val="1"/>
        </w:rPr>
        <w:t xml:space="preserve"> se trouve à </w:t>
      </w:r>
      <w:r w:rsidR="00223104" w:rsidRPr="00EE6F43">
        <w:rPr>
          <w:bCs/>
          <w:iCs/>
          <w:spacing w:val="1"/>
        </w:rPr>
        <w:t>2</w:t>
      </w:r>
      <w:r w:rsidR="00E72174" w:rsidRPr="00EE6F43">
        <w:rPr>
          <w:bCs/>
          <w:iCs/>
          <w:spacing w:val="1"/>
        </w:rPr>
        <w:t xml:space="preserve">00 km </w:t>
      </w:r>
      <w:r w:rsidR="00223104" w:rsidRPr="00EE6F43">
        <w:rPr>
          <w:bCs/>
          <w:iCs/>
          <w:spacing w:val="1"/>
        </w:rPr>
        <w:t xml:space="preserve">au sud </w:t>
      </w:r>
      <w:r w:rsidR="00E72174" w:rsidRPr="00EE6F43">
        <w:rPr>
          <w:bCs/>
          <w:iCs/>
          <w:spacing w:val="1"/>
        </w:rPr>
        <w:t>de Nouakchott</w:t>
      </w:r>
      <w:r w:rsidR="00223104" w:rsidRPr="00EE6F43">
        <w:rPr>
          <w:bCs/>
          <w:iCs/>
          <w:spacing w:val="1"/>
        </w:rPr>
        <w:t>.</w:t>
      </w:r>
    </w:p>
    <w:p w14:paraId="0252E3E6" w14:textId="77777777" w:rsidR="001F3ED0" w:rsidRPr="00BB6060" w:rsidRDefault="001F3ED0" w:rsidP="00FC3521">
      <w:pPr>
        <w:pStyle w:val="Titre2"/>
      </w:pPr>
      <w:bookmarkStart w:id="107" w:name="_Toc81823269"/>
      <w:r w:rsidRPr="00BB6060">
        <w:t>Relations avec les parties prenantes</w:t>
      </w:r>
      <w:bookmarkEnd w:id="107"/>
    </w:p>
    <w:p w14:paraId="40FD9C56" w14:textId="77777777" w:rsidR="00102912" w:rsidRPr="00BB6060" w:rsidRDefault="00102912" w:rsidP="001F3ED0">
      <w:pPr>
        <w:pStyle w:val="Explication"/>
        <w:rPr>
          <w:rFonts w:ascii="Times New Roman" w:hAnsi="Times New Roman"/>
        </w:rPr>
      </w:pPr>
    </w:p>
    <w:p w14:paraId="5C636868" w14:textId="77777777" w:rsidR="00102912" w:rsidRPr="00EE6F43" w:rsidRDefault="00102912" w:rsidP="00A05E14">
      <w:pPr>
        <w:pStyle w:val="Paragraphedeliste"/>
        <w:numPr>
          <w:ilvl w:val="0"/>
          <w:numId w:val="20"/>
        </w:numPr>
        <w:spacing w:before="0" w:beforeAutospacing="0" w:after="200" w:afterAutospacing="0" w:line="276" w:lineRule="auto"/>
        <w:contextualSpacing/>
        <w:rPr>
          <w:bCs/>
          <w:iCs/>
          <w:spacing w:val="1"/>
        </w:rPr>
      </w:pPr>
      <w:r w:rsidRPr="00EE6F43">
        <w:rPr>
          <w:bCs/>
          <w:iCs/>
          <w:spacing w:val="1"/>
        </w:rPr>
        <w:t>L’UCP PARIIS est le commanditaire de la présente mission et son coordinateur national est l’autorité contractante signataire du contrat. C’est à l’UCP PARIIS qu’il revient d’autoriser l’avancement du processus d’une étape à une autre.</w:t>
      </w:r>
    </w:p>
    <w:p w14:paraId="6CA95477" w14:textId="77777777" w:rsidR="00102912" w:rsidRPr="00EE6F43" w:rsidRDefault="00D26850" w:rsidP="00D26850">
      <w:pPr>
        <w:pStyle w:val="Paragraphedeliste"/>
        <w:numPr>
          <w:ilvl w:val="0"/>
          <w:numId w:val="20"/>
        </w:numPr>
        <w:spacing w:before="0" w:beforeAutospacing="0" w:after="200" w:afterAutospacing="0" w:line="276" w:lineRule="auto"/>
        <w:contextualSpacing/>
        <w:rPr>
          <w:bCs/>
          <w:iCs/>
          <w:spacing w:val="1"/>
        </w:rPr>
      </w:pPr>
      <w:r w:rsidRPr="00D26850">
        <w:t>Le Centre National de Recherche Agronomique et de Développement Agricole</w:t>
      </w:r>
      <w:r w:rsidR="001E6BAF">
        <w:t xml:space="preserve"> </w:t>
      </w:r>
      <w:r w:rsidR="00102912" w:rsidRPr="00EE6F43">
        <w:rPr>
          <w:bCs/>
          <w:iCs/>
          <w:spacing w:val="1"/>
        </w:rPr>
        <w:t>a une convention de partenariat avec le projet PARIIS et supervisera avec l’UCP PARIIS la qualité des études</w:t>
      </w:r>
      <w:r w:rsidR="003A2966" w:rsidRPr="00EE6F43">
        <w:rPr>
          <w:bCs/>
          <w:iCs/>
          <w:spacing w:val="1"/>
        </w:rPr>
        <w:t>.</w:t>
      </w:r>
    </w:p>
    <w:p w14:paraId="371A4EA5" w14:textId="4221E3FE" w:rsidR="00102912" w:rsidRPr="00EE6F43" w:rsidRDefault="00102912" w:rsidP="002A3875">
      <w:pPr>
        <w:pStyle w:val="Paragraphedeliste"/>
        <w:numPr>
          <w:ilvl w:val="0"/>
          <w:numId w:val="20"/>
        </w:numPr>
        <w:spacing w:before="0" w:beforeAutospacing="0" w:after="200" w:afterAutospacing="0" w:line="276" w:lineRule="auto"/>
        <w:contextualSpacing/>
        <w:rPr>
          <w:bCs/>
          <w:iCs/>
          <w:spacing w:val="1"/>
        </w:rPr>
      </w:pPr>
      <w:r w:rsidRPr="00EE6F43">
        <w:rPr>
          <w:bCs/>
          <w:iCs/>
          <w:spacing w:val="1"/>
        </w:rPr>
        <w:t xml:space="preserve">La Délégation régionale du </w:t>
      </w:r>
      <w:r w:rsidR="002A3875">
        <w:rPr>
          <w:bCs/>
          <w:iCs/>
          <w:spacing w:val="1"/>
        </w:rPr>
        <w:t>MA</w:t>
      </w:r>
      <w:r w:rsidR="002A3875" w:rsidRPr="00EE6F43">
        <w:rPr>
          <w:bCs/>
          <w:iCs/>
          <w:spacing w:val="1"/>
        </w:rPr>
        <w:t xml:space="preserve"> </w:t>
      </w:r>
      <w:r w:rsidR="00D0598B" w:rsidRPr="00EE6F43">
        <w:rPr>
          <w:bCs/>
          <w:iCs/>
          <w:spacing w:val="1"/>
        </w:rPr>
        <w:t xml:space="preserve">au niveau de la </w:t>
      </w:r>
      <w:r w:rsidR="00EE1495">
        <w:rPr>
          <w:bCs/>
          <w:iCs/>
          <w:spacing w:val="1"/>
        </w:rPr>
        <w:t>ZIP</w:t>
      </w:r>
      <w:r w:rsidR="00EE1495" w:rsidRPr="00EE6F43">
        <w:rPr>
          <w:bCs/>
          <w:iCs/>
          <w:spacing w:val="1"/>
        </w:rPr>
        <w:t xml:space="preserve"> </w:t>
      </w:r>
      <w:r w:rsidR="00D0598B" w:rsidRPr="00EE6F43">
        <w:rPr>
          <w:bCs/>
          <w:iCs/>
          <w:spacing w:val="1"/>
        </w:rPr>
        <w:t xml:space="preserve">au Trarza </w:t>
      </w:r>
      <w:r w:rsidRPr="00EE6F43">
        <w:rPr>
          <w:bCs/>
          <w:iCs/>
          <w:spacing w:val="1"/>
        </w:rPr>
        <w:t xml:space="preserve">en </w:t>
      </w:r>
      <w:r w:rsidR="00F07356">
        <w:rPr>
          <w:bCs/>
          <w:iCs/>
          <w:spacing w:val="1"/>
        </w:rPr>
        <w:t>l’</w:t>
      </w:r>
      <w:r w:rsidR="00A6599C">
        <w:rPr>
          <w:bCs/>
          <w:iCs/>
          <w:spacing w:val="1"/>
        </w:rPr>
        <w:t>en</w:t>
      </w:r>
      <w:r w:rsidR="00A6599C" w:rsidRPr="00EE6F43">
        <w:rPr>
          <w:bCs/>
          <w:iCs/>
          <w:spacing w:val="1"/>
        </w:rPr>
        <w:t>tité</w:t>
      </w:r>
      <w:r w:rsidRPr="00EE6F43">
        <w:rPr>
          <w:bCs/>
          <w:iCs/>
          <w:spacing w:val="1"/>
        </w:rPr>
        <w:t xml:space="preserve"> d’appui et de suivi</w:t>
      </w:r>
      <w:r w:rsidR="00F07356">
        <w:rPr>
          <w:bCs/>
          <w:iCs/>
          <w:spacing w:val="1"/>
        </w:rPr>
        <w:t xml:space="preserve"> du projet,</w:t>
      </w:r>
      <w:r w:rsidRPr="00EE6F43">
        <w:rPr>
          <w:bCs/>
          <w:iCs/>
          <w:spacing w:val="1"/>
        </w:rPr>
        <w:t xml:space="preserve"> mais aussi de représentation du Ministère dans la wilaya</w:t>
      </w:r>
      <w:r w:rsidR="001365F0" w:rsidRPr="00EE6F43">
        <w:rPr>
          <w:bCs/>
          <w:iCs/>
          <w:spacing w:val="1"/>
        </w:rPr>
        <w:t>.</w:t>
      </w:r>
    </w:p>
    <w:p w14:paraId="0747DBB3" w14:textId="14580C01" w:rsidR="00102912" w:rsidRPr="00EE6F43" w:rsidRDefault="00102912" w:rsidP="0049148D">
      <w:pPr>
        <w:pStyle w:val="Paragraphedeliste"/>
        <w:numPr>
          <w:ilvl w:val="0"/>
          <w:numId w:val="20"/>
        </w:numPr>
        <w:spacing w:before="0" w:beforeAutospacing="0" w:after="200" w:afterAutospacing="0" w:line="276" w:lineRule="auto"/>
        <w:contextualSpacing/>
        <w:rPr>
          <w:bCs/>
          <w:iCs/>
          <w:spacing w:val="1"/>
        </w:rPr>
      </w:pPr>
      <w:r w:rsidRPr="00EE6F43">
        <w:rPr>
          <w:bCs/>
          <w:iCs/>
          <w:spacing w:val="1"/>
        </w:rPr>
        <w:t>Les autorités locales :</w:t>
      </w:r>
      <w:r w:rsidR="00A61F7C">
        <w:rPr>
          <w:bCs/>
          <w:iCs/>
          <w:spacing w:val="1"/>
        </w:rPr>
        <w:t xml:space="preserve"> </w:t>
      </w:r>
      <w:r w:rsidR="00B622CB" w:rsidRPr="00EE6F43">
        <w:rPr>
          <w:bCs/>
          <w:iCs/>
          <w:spacing w:val="1"/>
        </w:rPr>
        <w:t xml:space="preserve">la wilaya de </w:t>
      </w:r>
      <w:r w:rsidR="0049148D">
        <w:rPr>
          <w:bCs/>
          <w:iCs/>
          <w:spacing w:val="1"/>
        </w:rPr>
        <w:t>Trarza</w:t>
      </w:r>
      <w:r w:rsidR="00B622CB" w:rsidRPr="00EE6F43">
        <w:rPr>
          <w:bCs/>
          <w:iCs/>
          <w:spacing w:val="1"/>
        </w:rPr>
        <w:t>,</w:t>
      </w:r>
      <w:r w:rsidRPr="00EE6F43">
        <w:rPr>
          <w:bCs/>
          <w:iCs/>
          <w:spacing w:val="1"/>
        </w:rPr>
        <w:t xml:space="preserve"> l</w:t>
      </w:r>
      <w:r w:rsidR="00F908FE" w:rsidRPr="00EE6F43">
        <w:rPr>
          <w:bCs/>
          <w:iCs/>
          <w:spacing w:val="1"/>
        </w:rPr>
        <w:t xml:space="preserve">es </w:t>
      </w:r>
      <w:r w:rsidRPr="00EE6F43">
        <w:rPr>
          <w:bCs/>
          <w:iCs/>
          <w:spacing w:val="1"/>
        </w:rPr>
        <w:t>commune</w:t>
      </w:r>
      <w:r w:rsidR="00F908FE" w:rsidRPr="00EE6F43">
        <w:rPr>
          <w:bCs/>
          <w:iCs/>
          <w:spacing w:val="1"/>
        </w:rPr>
        <w:t>s</w:t>
      </w:r>
      <w:r w:rsidRPr="00EE6F43">
        <w:rPr>
          <w:bCs/>
          <w:iCs/>
          <w:spacing w:val="1"/>
        </w:rPr>
        <w:t xml:space="preserve"> de </w:t>
      </w:r>
      <w:r w:rsidR="00F908FE" w:rsidRPr="00EE6F43">
        <w:rPr>
          <w:bCs/>
          <w:iCs/>
          <w:spacing w:val="1"/>
        </w:rPr>
        <w:t xml:space="preserve">Keur </w:t>
      </w:r>
      <w:r w:rsidR="001E6BAF" w:rsidRPr="00EE6F43">
        <w:rPr>
          <w:bCs/>
          <w:iCs/>
          <w:spacing w:val="1"/>
        </w:rPr>
        <w:t>mécène</w:t>
      </w:r>
      <w:r w:rsidRPr="00EE6F43">
        <w:rPr>
          <w:bCs/>
          <w:iCs/>
          <w:spacing w:val="1"/>
        </w:rPr>
        <w:t>,</w:t>
      </w:r>
      <w:r w:rsidR="00B622CB" w:rsidRPr="00EE6F43">
        <w:rPr>
          <w:bCs/>
          <w:iCs/>
          <w:spacing w:val="1"/>
        </w:rPr>
        <w:t xml:space="preserve"> de Rosso de Jeder Elmouhguen, de Teikane et de Lexaiba.</w:t>
      </w:r>
    </w:p>
    <w:p w14:paraId="6AC407A4" w14:textId="77777777" w:rsidR="00102912" w:rsidRPr="00EE6F43" w:rsidRDefault="00102912" w:rsidP="00330A5B">
      <w:pPr>
        <w:pStyle w:val="Paragraphedeliste"/>
        <w:numPr>
          <w:ilvl w:val="0"/>
          <w:numId w:val="20"/>
        </w:numPr>
        <w:spacing w:before="0" w:beforeAutospacing="0" w:after="200" w:afterAutospacing="0" w:line="276" w:lineRule="auto"/>
        <w:contextualSpacing/>
        <w:rPr>
          <w:bCs/>
          <w:iCs/>
          <w:spacing w:val="1"/>
        </w:rPr>
      </w:pPr>
      <w:r w:rsidRPr="00EE6F43">
        <w:rPr>
          <w:bCs/>
          <w:iCs/>
          <w:spacing w:val="1"/>
        </w:rPr>
        <w:t xml:space="preserve">Les </w:t>
      </w:r>
      <w:proofErr w:type="gramStart"/>
      <w:r w:rsidR="00330A5B" w:rsidRPr="00EE6F43">
        <w:rPr>
          <w:bCs/>
          <w:iCs/>
          <w:spacing w:val="1"/>
        </w:rPr>
        <w:t xml:space="preserve">agriculteurs </w:t>
      </w:r>
      <w:r w:rsidRPr="00EE6F43">
        <w:rPr>
          <w:bCs/>
          <w:iCs/>
          <w:spacing w:val="1"/>
        </w:rPr>
        <w:t> au</w:t>
      </w:r>
      <w:proofErr w:type="gramEnd"/>
      <w:r w:rsidRPr="00EE6F43">
        <w:rPr>
          <w:bCs/>
          <w:iCs/>
          <w:spacing w:val="1"/>
        </w:rPr>
        <w:t xml:space="preserve"> niveau des </w:t>
      </w:r>
      <w:r w:rsidR="00330A5B" w:rsidRPr="00EE6F43">
        <w:rPr>
          <w:bCs/>
          <w:iCs/>
          <w:spacing w:val="1"/>
        </w:rPr>
        <w:t>5 zones.</w:t>
      </w:r>
    </w:p>
    <w:p w14:paraId="7D65FF75" w14:textId="77777777" w:rsidR="007C2ED1" w:rsidRPr="009D06FC" w:rsidRDefault="00102912" w:rsidP="00B8338A">
      <w:pPr>
        <w:pStyle w:val="Paragraphedeliste"/>
        <w:numPr>
          <w:ilvl w:val="0"/>
          <w:numId w:val="20"/>
        </w:numPr>
        <w:spacing w:before="0" w:beforeAutospacing="0" w:after="200" w:afterAutospacing="0" w:line="276" w:lineRule="auto"/>
        <w:contextualSpacing/>
      </w:pPr>
      <w:r w:rsidRPr="009D06FC">
        <w:rPr>
          <w:bCs/>
          <w:iCs/>
          <w:spacing w:val="1"/>
          <w:sz w:val="22"/>
          <w:szCs w:val="22"/>
        </w:rPr>
        <w:t xml:space="preserve">Il est à rappeler que le financement est de l’IDA/Banque Mondiale. </w:t>
      </w:r>
    </w:p>
    <w:p w14:paraId="4D062663" w14:textId="77777777" w:rsidR="001F3ED0" w:rsidRPr="00D0598B" w:rsidRDefault="001F3ED0" w:rsidP="009D06FC">
      <w:pPr>
        <w:pStyle w:val="Paragraphedeliste"/>
        <w:keepLines/>
        <w:spacing w:before="240"/>
        <w:ind w:left="60"/>
        <w:jc w:val="both"/>
        <w:rPr>
          <w:b/>
          <w:bCs/>
          <w:i/>
          <w:smallCaps/>
          <w:color w:val="000000"/>
        </w:rPr>
      </w:pPr>
    </w:p>
    <w:sectPr w:rsidR="001F3ED0" w:rsidRPr="00D0598B" w:rsidSect="00DA2166">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720"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7DD5" w14:textId="77777777" w:rsidR="00FD6FB9" w:rsidRDefault="00FD6FB9" w:rsidP="00533A24">
      <w:r>
        <w:separator/>
      </w:r>
    </w:p>
  </w:endnote>
  <w:endnote w:type="continuationSeparator" w:id="0">
    <w:p w14:paraId="0E0A635A" w14:textId="77777777" w:rsidR="00FD6FB9" w:rsidRDefault="00FD6FB9" w:rsidP="00533A24">
      <w:r>
        <w:continuationSeparator/>
      </w:r>
    </w:p>
  </w:endnote>
  <w:endnote w:type="continuationNotice" w:id="1">
    <w:p w14:paraId="68738C6F" w14:textId="77777777" w:rsidR="00FD6FB9" w:rsidRDefault="00FD6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C3A4" w14:textId="77777777" w:rsidR="002C2B5F" w:rsidRDefault="002C2B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lang w:val="en-US"/>
      </w:rPr>
      <w:id w:val="170764469"/>
      <w:docPartObj>
        <w:docPartGallery w:val="Page Numbers (Bottom of Page)"/>
        <w:docPartUnique/>
      </w:docPartObj>
    </w:sdtPr>
    <w:sdtEndPr/>
    <w:sdtContent>
      <w:p w14:paraId="14D569AA" w14:textId="77777777" w:rsidR="009558D0" w:rsidRPr="004D2D14" w:rsidRDefault="006F45E9" w:rsidP="004D2D14">
        <w:pPr>
          <w:pStyle w:val="Pieddepage"/>
          <w:pBdr>
            <w:top w:val="thinThickSmallGap" w:sz="24" w:space="1" w:color="622423"/>
          </w:pBdr>
          <w:tabs>
            <w:tab w:val="right" w:pos="9072"/>
          </w:tabs>
          <w:rPr>
            <w:rFonts w:ascii="Cambria" w:hAnsi="Cambria"/>
            <w:lang w:val="en-US"/>
          </w:rPr>
        </w:pPr>
        <w:r>
          <w:rPr>
            <w:rFonts w:ascii="Cambria" w:hAnsi="Cambria"/>
            <w:noProof/>
          </w:rPr>
          <mc:AlternateContent>
            <mc:Choice Requires="wps">
              <w:drawing>
                <wp:anchor distT="0" distB="0" distL="114300" distR="114300" simplePos="0" relativeHeight="251658240" behindDoc="0" locked="0" layoutInCell="0" allowOverlap="1" wp14:anchorId="55970967" wp14:editId="1E50A423">
                  <wp:simplePos x="0" y="0"/>
                  <wp:positionH relativeFrom="rightMargin">
                    <wp:align>left</wp:align>
                  </wp:positionH>
                  <mc:AlternateContent>
                    <mc:Choice Requires="wp14">
                      <wp:positionV relativeFrom="bottomMargin">
                        <wp14:pctPosVOffset>7000</wp14:pctPosVOffset>
                      </wp:positionV>
                    </mc:Choice>
                    <mc:Fallback>
                      <wp:positionV relativeFrom="page">
                        <wp:posOffset>10023475</wp:posOffset>
                      </wp:positionV>
                    </mc:Fallback>
                  </mc:AlternateContent>
                  <wp:extent cx="368300" cy="274320"/>
                  <wp:effectExtent l="0" t="0" r="0" b="0"/>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6B5A5E3" w14:textId="11F2372B" w:rsidR="009558D0" w:rsidRDefault="007575B2">
                              <w:pPr>
                                <w:jc w:val="center"/>
                              </w:pPr>
                              <w:r>
                                <w:rPr>
                                  <w:sz w:val="22"/>
                                  <w:szCs w:val="22"/>
                                </w:rPr>
                                <w:fldChar w:fldCharType="begin"/>
                              </w:r>
                              <w:r w:rsidR="009558D0">
                                <w:instrText>PAGE    \* MERGEFORMAT</w:instrText>
                              </w:r>
                              <w:r>
                                <w:rPr>
                                  <w:sz w:val="22"/>
                                  <w:szCs w:val="22"/>
                                </w:rPr>
                                <w:fldChar w:fldCharType="separate"/>
                              </w:r>
                              <w:r w:rsidR="00EC252E" w:rsidRPr="00EC252E">
                                <w:rPr>
                                  <w:noProof/>
                                  <w:sz w:val="16"/>
                                  <w:szCs w:val="16"/>
                                </w:rPr>
                                <w:t>13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7096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6"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16B5A5E3" w14:textId="11F2372B" w:rsidR="009558D0" w:rsidRDefault="007575B2">
                        <w:pPr>
                          <w:jc w:val="center"/>
                        </w:pPr>
                        <w:r>
                          <w:rPr>
                            <w:sz w:val="22"/>
                            <w:szCs w:val="22"/>
                          </w:rPr>
                          <w:fldChar w:fldCharType="begin"/>
                        </w:r>
                        <w:r w:rsidR="009558D0">
                          <w:instrText>PAGE    \* MERGEFORMAT</w:instrText>
                        </w:r>
                        <w:r>
                          <w:rPr>
                            <w:sz w:val="22"/>
                            <w:szCs w:val="22"/>
                          </w:rPr>
                          <w:fldChar w:fldCharType="separate"/>
                        </w:r>
                        <w:r w:rsidR="00EC252E" w:rsidRPr="00EC252E">
                          <w:rPr>
                            <w:noProof/>
                            <w:sz w:val="16"/>
                            <w:szCs w:val="16"/>
                          </w:rPr>
                          <w:t>13</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1CB6" w14:textId="77777777" w:rsidR="002C2B5F" w:rsidRDefault="002C2B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3605" w14:textId="77777777" w:rsidR="00FD6FB9" w:rsidRDefault="00FD6FB9" w:rsidP="00533A24">
      <w:r>
        <w:separator/>
      </w:r>
    </w:p>
  </w:footnote>
  <w:footnote w:type="continuationSeparator" w:id="0">
    <w:p w14:paraId="12D2DBB4" w14:textId="77777777" w:rsidR="00FD6FB9" w:rsidRDefault="00FD6FB9" w:rsidP="00533A24">
      <w:r>
        <w:continuationSeparator/>
      </w:r>
    </w:p>
  </w:footnote>
  <w:footnote w:type="continuationNotice" w:id="1">
    <w:p w14:paraId="34BE40ED" w14:textId="77777777" w:rsidR="00FD6FB9" w:rsidRDefault="00FD6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A29" w14:textId="77777777" w:rsidR="002C2B5F" w:rsidRDefault="002C2B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4E35" w14:textId="77777777" w:rsidR="002C2B5F" w:rsidRDefault="002C2B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96D3" w14:textId="77777777" w:rsidR="002C2B5F" w:rsidRDefault="002C2B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1AF61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5E6C7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643651"/>
    <w:multiLevelType w:val="hybridMultilevel"/>
    <w:tmpl w:val="17BC0806"/>
    <w:lvl w:ilvl="0" w:tplc="A51A736E">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0666977"/>
    <w:multiLevelType w:val="hybridMultilevel"/>
    <w:tmpl w:val="AB7A089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1F54088"/>
    <w:multiLevelType w:val="hybridMultilevel"/>
    <w:tmpl w:val="D7767D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0DB57A34"/>
    <w:multiLevelType w:val="singleLevel"/>
    <w:tmpl w:val="17BA87EC"/>
    <w:lvl w:ilvl="0">
      <w:start w:val="1"/>
      <w:numFmt w:val="bullet"/>
      <w:lvlText w:val="-"/>
      <w:lvlJc w:val="left"/>
      <w:pPr>
        <w:tabs>
          <w:tab w:val="num" w:pos="502"/>
        </w:tabs>
        <w:ind w:left="502" w:hanging="360"/>
      </w:pPr>
      <w:rPr>
        <w:rFonts w:hint="default"/>
      </w:rPr>
    </w:lvl>
  </w:abstractNum>
  <w:abstractNum w:abstractNumId="6" w15:restartNumberingAfterBreak="0">
    <w:nsid w:val="156E5484"/>
    <w:multiLevelType w:val="hybridMultilevel"/>
    <w:tmpl w:val="1B18E414"/>
    <w:lvl w:ilvl="0" w:tplc="2DCC72A0">
      <w:start w:val="1991"/>
      <w:numFmt w:val="bullet"/>
      <w:lvlText w:val="-"/>
      <w:lvlJc w:val="left"/>
      <w:pPr>
        <w:ind w:left="720" w:hanging="360"/>
      </w:pPr>
      <w:rPr>
        <w:rFonts w:ascii="Angsana New" w:eastAsia="MS Mincho" w:hAnsi="Angsana New" w:cs="Angsana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EE7BC0"/>
    <w:multiLevelType w:val="singleLevel"/>
    <w:tmpl w:val="F6E8B29E"/>
    <w:lvl w:ilvl="0">
      <w:start w:val="1"/>
      <w:numFmt w:val="lowerLetter"/>
      <w:pStyle w:val="ean-a"/>
      <w:lvlText w:val="%1)"/>
      <w:legacy w:legacy="1" w:legacySpace="0" w:legacyIndent="283"/>
      <w:lvlJc w:val="left"/>
      <w:pPr>
        <w:ind w:left="283" w:hanging="283"/>
      </w:pPr>
    </w:lvl>
  </w:abstractNum>
  <w:abstractNum w:abstractNumId="8" w15:restartNumberingAfterBreak="0">
    <w:nsid w:val="17F82A58"/>
    <w:multiLevelType w:val="multilevel"/>
    <w:tmpl w:val="60145F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A3B11B4"/>
    <w:multiLevelType w:val="multilevel"/>
    <w:tmpl w:val="04C2BFE2"/>
    <w:lvl w:ilvl="0">
      <w:start w:val="1"/>
      <w:numFmt w:val="decimal"/>
      <w:pStyle w:val="Titre1"/>
      <w:lvlText w:val="%1"/>
      <w:lvlJc w:val="left"/>
      <w:pPr>
        <w:tabs>
          <w:tab w:val="num" w:pos="857"/>
        </w:tabs>
        <w:ind w:left="857" w:hanging="432"/>
      </w:pPr>
    </w:lvl>
    <w:lvl w:ilvl="1">
      <w:start w:val="1"/>
      <w:numFmt w:val="decimal"/>
      <w:pStyle w:val="Titre2"/>
      <w:lvlText w:val="%1.%2"/>
      <w:lvlJc w:val="left"/>
      <w:pPr>
        <w:tabs>
          <w:tab w:val="num" w:pos="718"/>
        </w:tabs>
        <w:ind w:left="718" w:hanging="576"/>
      </w:pPr>
      <w:rPr>
        <w:b/>
        <w:bCs/>
      </w:r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1006"/>
        </w:tabs>
        <w:ind w:left="1006"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1A527B05"/>
    <w:multiLevelType w:val="hybridMultilevel"/>
    <w:tmpl w:val="ADB68E54"/>
    <w:lvl w:ilvl="0" w:tplc="13BA1BF2">
      <w:start w:val="1"/>
      <w:numFmt w:val="bullet"/>
      <w:lvlText w:val=""/>
      <w:lvlJc w:val="left"/>
      <w:pPr>
        <w:ind w:left="643" w:hanging="360"/>
      </w:pPr>
      <w:rPr>
        <w:rFonts w:ascii="Symbol" w:hAnsi="Symbol" w:cs="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1" w15:restartNumberingAfterBreak="0">
    <w:nsid w:val="1CDA7C52"/>
    <w:multiLevelType w:val="singleLevel"/>
    <w:tmpl w:val="A372C41E"/>
    <w:lvl w:ilvl="0">
      <w:start w:val="1"/>
      <w:numFmt w:val="bullet"/>
      <w:pStyle w:val="cea"/>
      <w:lvlText w:val=""/>
      <w:lvlJc w:val="left"/>
      <w:pPr>
        <w:tabs>
          <w:tab w:val="num" w:pos="360"/>
        </w:tabs>
        <w:ind w:left="340" w:hanging="340"/>
      </w:pPr>
      <w:rPr>
        <w:rFonts w:ascii="Wingdings" w:hAnsi="Wingdings" w:hint="default"/>
        <w:sz w:val="16"/>
      </w:rPr>
    </w:lvl>
  </w:abstractNum>
  <w:abstractNum w:abstractNumId="12" w15:restartNumberingAfterBreak="0">
    <w:nsid w:val="1F7177F8"/>
    <w:multiLevelType w:val="hybridMultilevel"/>
    <w:tmpl w:val="437415F4"/>
    <w:lvl w:ilvl="0" w:tplc="1252404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423A3A"/>
    <w:multiLevelType w:val="singleLevel"/>
    <w:tmpl w:val="58703408"/>
    <w:lvl w:ilvl="0">
      <w:start w:val="1"/>
      <w:numFmt w:val="lowerLetter"/>
      <w:pStyle w:val="ceana"/>
      <w:lvlText w:val="%1)"/>
      <w:lvlJc w:val="left"/>
      <w:pPr>
        <w:tabs>
          <w:tab w:val="num" w:pos="720"/>
        </w:tabs>
        <w:ind w:left="283" w:hanging="283"/>
      </w:pPr>
    </w:lvl>
  </w:abstractNum>
  <w:abstractNum w:abstractNumId="14" w15:restartNumberingAfterBreak="0">
    <w:nsid w:val="294C00DE"/>
    <w:multiLevelType w:val="hybridMultilevel"/>
    <w:tmpl w:val="E71CCC4A"/>
    <w:lvl w:ilvl="0" w:tplc="13BA1BF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BB3B60"/>
    <w:multiLevelType w:val="hybridMultilevel"/>
    <w:tmpl w:val="2ABCE1BE"/>
    <w:lvl w:ilvl="0" w:tplc="1E424E62">
      <w:start w:val="1"/>
      <w:numFmt w:val="bullet"/>
      <w:pStyle w:val="eaChar"/>
      <w:lvlText w:val=""/>
      <w:lvlJc w:val="left"/>
      <w:pPr>
        <w:tabs>
          <w:tab w:val="num" w:pos="357"/>
        </w:tabs>
        <w:ind w:left="357" w:hanging="357"/>
      </w:pPr>
      <w:rPr>
        <w:rFonts w:ascii="Monotype Sorts" w:hAnsi="Monotype Sorts" w:hint="default"/>
        <w:color w:val="6CBE5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15975"/>
    <w:multiLevelType w:val="hybridMultilevel"/>
    <w:tmpl w:val="1292B1B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319F4"/>
    <w:multiLevelType w:val="hybridMultilevel"/>
    <w:tmpl w:val="B590F686"/>
    <w:lvl w:ilvl="0" w:tplc="8500D5C0">
      <w:start w:val="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F4A63F2"/>
    <w:multiLevelType w:val="singleLevel"/>
    <w:tmpl w:val="7E7A77D8"/>
    <w:lvl w:ilvl="0">
      <w:start w:val="1"/>
      <w:numFmt w:val="bullet"/>
      <w:pStyle w:val="T1"/>
      <w:lvlText w:val=""/>
      <w:lvlJc w:val="left"/>
      <w:pPr>
        <w:tabs>
          <w:tab w:val="num" w:pos="360"/>
        </w:tabs>
        <w:ind w:left="360" w:hanging="360"/>
      </w:pPr>
      <w:rPr>
        <w:rFonts w:ascii="Wingdings" w:hAnsi="Wingdings" w:hint="default"/>
        <w:b/>
        <w:i w:val="0"/>
        <w:sz w:val="28"/>
      </w:rPr>
    </w:lvl>
  </w:abstractNum>
  <w:abstractNum w:abstractNumId="19" w15:restartNumberingAfterBreak="0">
    <w:nsid w:val="37492771"/>
    <w:multiLevelType w:val="hybridMultilevel"/>
    <w:tmpl w:val="1F8A3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12476D"/>
    <w:multiLevelType w:val="hybridMultilevel"/>
    <w:tmpl w:val="DCA069DC"/>
    <w:lvl w:ilvl="0" w:tplc="E1BC8E2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1B311E"/>
    <w:multiLevelType w:val="hybridMultilevel"/>
    <w:tmpl w:val="EE2471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9A59D9"/>
    <w:multiLevelType w:val="hybridMultilevel"/>
    <w:tmpl w:val="1FF2D79A"/>
    <w:lvl w:ilvl="0" w:tplc="291A2668">
      <w:start w:val="1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377FC3"/>
    <w:multiLevelType w:val="hybridMultilevel"/>
    <w:tmpl w:val="3E6C2766"/>
    <w:lvl w:ilvl="0" w:tplc="55D8AE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472CB9"/>
    <w:multiLevelType w:val="hybridMultilevel"/>
    <w:tmpl w:val="BD086342"/>
    <w:lvl w:ilvl="0" w:tplc="A51A736E">
      <w:start w:val="1"/>
      <w:numFmt w:val="decimal"/>
      <w:lvlText w:val="%1.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5" w15:restartNumberingAfterBreak="0">
    <w:nsid w:val="48CF66ED"/>
    <w:multiLevelType w:val="singleLevel"/>
    <w:tmpl w:val="82E4CEC2"/>
    <w:lvl w:ilvl="0">
      <w:start w:val="1"/>
      <w:numFmt w:val="bullet"/>
      <w:pStyle w:val="ec"/>
      <w:lvlText w:val=""/>
      <w:lvlJc w:val="left"/>
      <w:pPr>
        <w:tabs>
          <w:tab w:val="num" w:pos="360"/>
        </w:tabs>
        <w:ind w:left="360" w:hanging="360"/>
      </w:pPr>
      <w:rPr>
        <w:rFonts w:ascii="Wingdings" w:hAnsi="Wingdings" w:hint="default"/>
        <w:sz w:val="20"/>
      </w:rPr>
    </w:lvl>
  </w:abstractNum>
  <w:abstractNum w:abstractNumId="26" w15:restartNumberingAfterBreak="0">
    <w:nsid w:val="4A6E21B9"/>
    <w:multiLevelType w:val="singleLevel"/>
    <w:tmpl w:val="5472FD50"/>
    <w:lvl w:ilvl="0">
      <w:start w:val="1"/>
      <w:numFmt w:val="bullet"/>
      <w:pStyle w:val="eb"/>
      <w:lvlText w:val=""/>
      <w:lvlJc w:val="left"/>
      <w:pPr>
        <w:tabs>
          <w:tab w:val="num" w:pos="360"/>
        </w:tabs>
        <w:ind w:left="360" w:hanging="360"/>
      </w:pPr>
      <w:rPr>
        <w:rFonts w:ascii="Wingdings" w:hAnsi="Wingdings" w:hint="default"/>
        <w:sz w:val="24"/>
      </w:rPr>
    </w:lvl>
  </w:abstractNum>
  <w:abstractNum w:abstractNumId="27" w15:restartNumberingAfterBreak="0">
    <w:nsid w:val="50FF0C2E"/>
    <w:multiLevelType w:val="hybridMultilevel"/>
    <w:tmpl w:val="B136F558"/>
    <w:lvl w:ilvl="0" w:tplc="AF5A7B3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540BC0"/>
    <w:multiLevelType w:val="singleLevel"/>
    <w:tmpl w:val="0F72E15A"/>
    <w:lvl w:ilvl="0">
      <w:start w:val="1"/>
      <w:numFmt w:val="bullet"/>
      <w:pStyle w:val="cec"/>
      <w:lvlText w:val=""/>
      <w:lvlJc w:val="left"/>
      <w:pPr>
        <w:tabs>
          <w:tab w:val="num" w:pos="0"/>
        </w:tabs>
        <w:ind w:left="340" w:hanging="340"/>
      </w:pPr>
      <w:rPr>
        <w:rFonts w:ascii="Wingdings" w:hAnsi="Wingdings" w:hint="default"/>
        <w:sz w:val="20"/>
      </w:rPr>
    </w:lvl>
  </w:abstractNum>
  <w:abstractNum w:abstractNumId="29" w15:restartNumberingAfterBreak="0">
    <w:nsid w:val="541A20EC"/>
    <w:multiLevelType w:val="hybridMultilevel"/>
    <w:tmpl w:val="02E083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5D394C"/>
    <w:multiLevelType w:val="hybridMultilevel"/>
    <w:tmpl w:val="C230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B06AA"/>
    <w:multiLevelType w:val="hybridMultilevel"/>
    <w:tmpl w:val="1B3AEE18"/>
    <w:lvl w:ilvl="0" w:tplc="CB7E266A">
      <w:numFmt w:val="bullet"/>
      <w:lvlText w:val="-"/>
      <w:lvlJc w:val="left"/>
      <w:pPr>
        <w:ind w:left="1068" w:hanging="360"/>
      </w:pPr>
      <w:rPr>
        <w:rFonts w:ascii="Calibri" w:eastAsia="Times New Roman" w:hAnsi="Calibri" w:hint="default"/>
        <w:color w:val="auto"/>
      </w:rPr>
    </w:lvl>
    <w:lvl w:ilvl="1" w:tplc="2DCC72A0">
      <w:start w:val="1991"/>
      <w:numFmt w:val="bullet"/>
      <w:lvlText w:val="-"/>
      <w:lvlJc w:val="left"/>
      <w:pPr>
        <w:ind w:left="1788" w:hanging="360"/>
      </w:pPr>
      <w:rPr>
        <w:rFonts w:ascii="Angsana New" w:eastAsia="MS Mincho" w:hAnsi="Angsana New" w:cs="Angsana New" w:hint="default"/>
      </w:rPr>
    </w:lvl>
    <w:lvl w:ilvl="2" w:tplc="12524046">
      <w:start w:val="3"/>
      <w:numFmt w:val="bullet"/>
      <w:lvlText w:val="•"/>
      <w:lvlJc w:val="left"/>
      <w:pPr>
        <w:ind w:left="2508" w:hanging="360"/>
      </w:pPr>
      <w:rPr>
        <w:rFonts w:ascii="Times New Roman" w:eastAsia="Times New Roman" w:hAnsi="Times New Roman" w:cs="Times New Roman"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C3C3196"/>
    <w:multiLevelType w:val="singleLevel"/>
    <w:tmpl w:val="7DF2344E"/>
    <w:lvl w:ilvl="0">
      <w:start w:val="1"/>
      <w:numFmt w:val="bullet"/>
      <w:pStyle w:val="ceb"/>
      <w:lvlText w:val=""/>
      <w:lvlJc w:val="left"/>
      <w:pPr>
        <w:tabs>
          <w:tab w:val="num" w:pos="360"/>
        </w:tabs>
        <w:ind w:left="340" w:hanging="340"/>
      </w:pPr>
      <w:rPr>
        <w:rFonts w:ascii="Symbol" w:hAnsi="Symbol" w:hint="default"/>
        <w:sz w:val="16"/>
      </w:rPr>
    </w:lvl>
  </w:abstractNum>
  <w:abstractNum w:abstractNumId="33" w15:restartNumberingAfterBreak="0">
    <w:nsid w:val="5D7F2930"/>
    <w:multiLevelType w:val="hybridMultilevel"/>
    <w:tmpl w:val="BFE2F43E"/>
    <w:lvl w:ilvl="0" w:tplc="A0E026B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661A1F"/>
    <w:multiLevelType w:val="hybridMultilevel"/>
    <w:tmpl w:val="1EC245EC"/>
    <w:lvl w:ilvl="0" w:tplc="F56CD342">
      <w:start w:val="1"/>
      <w:numFmt w:val="bullet"/>
      <w:pStyle w:val="ea"/>
      <w:lvlText w:val=""/>
      <w:lvlJc w:val="left"/>
      <w:pPr>
        <w:tabs>
          <w:tab w:val="num" w:pos="360"/>
        </w:tabs>
        <w:ind w:left="360" w:hanging="360"/>
      </w:pPr>
      <w:rPr>
        <w:rFonts w:ascii="Symbol" w:hAnsi="Symbol" w:hint="default"/>
        <w:b/>
        <w:i w:val="0"/>
        <w:color w:val="6CBE50"/>
        <w:sz w:val="24"/>
      </w:rPr>
    </w:lvl>
    <w:lvl w:ilvl="1" w:tplc="00AAE9A8" w:tentative="1">
      <w:start w:val="1"/>
      <w:numFmt w:val="bullet"/>
      <w:lvlText w:val="o"/>
      <w:lvlJc w:val="left"/>
      <w:pPr>
        <w:tabs>
          <w:tab w:val="num" w:pos="1440"/>
        </w:tabs>
        <w:ind w:left="1440" w:hanging="360"/>
      </w:pPr>
      <w:rPr>
        <w:rFonts w:ascii="Courier New" w:hAnsi="Courier New" w:hint="default"/>
      </w:rPr>
    </w:lvl>
    <w:lvl w:ilvl="2" w:tplc="7F660352" w:tentative="1">
      <w:start w:val="1"/>
      <w:numFmt w:val="bullet"/>
      <w:lvlText w:val=""/>
      <w:lvlJc w:val="left"/>
      <w:pPr>
        <w:tabs>
          <w:tab w:val="num" w:pos="2160"/>
        </w:tabs>
        <w:ind w:left="2160" w:hanging="360"/>
      </w:pPr>
      <w:rPr>
        <w:rFonts w:ascii="Wingdings" w:hAnsi="Wingdings" w:hint="default"/>
      </w:rPr>
    </w:lvl>
    <w:lvl w:ilvl="3" w:tplc="AEF68C06" w:tentative="1">
      <w:start w:val="1"/>
      <w:numFmt w:val="bullet"/>
      <w:lvlText w:val=""/>
      <w:lvlJc w:val="left"/>
      <w:pPr>
        <w:tabs>
          <w:tab w:val="num" w:pos="2880"/>
        </w:tabs>
        <w:ind w:left="2880" w:hanging="360"/>
      </w:pPr>
      <w:rPr>
        <w:rFonts w:ascii="Symbol" w:hAnsi="Symbol" w:hint="default"/>
      </w:rPr>
    </w:lvl>
    <w:lvl w:ilvl="4" w:tplc="41166D04" w:tentative="1">
      <w:start w:val="1"/>
      <w:numFmt w:val="bullet"/>
      <w:lvlText w:val="o"/>
      <w:lvlJc w:val="left"/>
      <w:pPr>
        <w:tabs>
          <w:tab w:val="num" w:pos="3600"/>
        </w:tabs>
        <w:ind w:left="3600" w:hanging="360"/>
      </w:pPr>
      <w:rPr>
        <w:rFonts w:ascii="Courier New" w:hAnsi="Courier New" w:hint="default"/>
      </w:rPr>
    </w:lvl>
    <w:lvl w:ilvl="5" w:tplc="937A5446" w:tentative="1">
      <w:start w:val="1"/>
      <w:numFmt w:val="bullet"/>
      <w:lvlText w:val=""/>
      <w:lvlJc w:val="left"/>
      <w:pPr>
        <w:tabs>
          <w:tab w:val="num" w:pos="4320"/>
        </w:tabs>
        <w:ind w:left="4320" w:hanging="360"/>
      </w:pPr>
      <w:rPr>
        <w:rFonts w:ascii="Wingdings" w:hAnsi="Wingdings" w:hint="default"/>
      </w:rPr>
    </w:lvl>
    <w:lvl w:ilvl="6" w:tplc="5DF4EDC8" w:tentative="1">
      <w:start w:val="1"/>
      <w:numFmt w:val="bullet"/>
      <w:lvlText w:val=""/>
      <w:lvlJc w:val="left"/>
      <w:pPr>
        <w:tabs>
          <w:tab w:val="num" w:pos="5040"/>
        </w:tabs>
        <w:ind w:left="5040" w:hanging="360"/>
      </w:pPr>
      <w:rPr>
        <w:rFonts w:ascii="Symbol" w:hAnsi="Symbol" w:hint="default"/>
      </w:rPr>
    </w:lvl>
    <w:lvl w:ilvl="7" w:tplc="D206B880" w:tentative="1">
      <w:start w:val="1"/>
      <w:numFmt w:val="bullet"/>
      <w:lvlText w:val="o"/>
      <w:lvlJc w:val="left"/>
      <w:pPr>
        <w:tabs>
          <w:tab w:val="num" w:pos="5760"/>
        </w:tabs>
        <w:ind w:left="5760" w:hanging="360"/>
      </w:pPr>
      <w:rPr>
        <w:rFonts w:ascii="Courier New" w:hAnsi="Courier New" w:hint="default"/>
      </w:rPr>
    </w:lvl>
    <w:lvl w:ilvl="8" w:tplc="B73886F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21666"/>
    <w:multiLevelType w:val="hybridMultilevel"/>
    <w:tmpl w:val="058E6A7E"/>
    <w:lvl w:ilvl="0" w:tplc="13BA1BF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8A792C"/>
    <w:multiLevelType w:val="hybridMultilevel"/>
    <w:tmpl w:val="C0D8B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E544F5"/>
    <w:multiLevelType w:val="singleLevel"/>
    <w:tmpl w:val="1BD287F4"/>
    <w:lvl w:ilvl="0">
      <w:start w:val="1"/>
      <w:numFmt w:val="bullet"/>
      <w:pStyle w:val="ed"/>
      <w:lvlText w:val=""/>
      <w:lvlJc w:val="left"/>
      <w:pPr>
        <w:tabs>
          <w:tab w:val="num" w:pos="1267"/>
        </w:tabs>
        <w:ind w:left="1134" w:hanging="227"/>
      </w:pPr>
      <w:rPr>
        <w:rFonts w:ascii="Monotype Sorts" w:hAnsi="Monotype Sorts" w:hint="default"/>
        <w:sz w:val="20"/>
      </w:rPr>
    </w:lvl>
  </w:abstractNum>
  <w:abstractNum w:abstractNumId="38" w15:restartNumberingAfterBreak="0">
    <w:nsid w:val="6CC91D77"/>
    <w:multiLevelType w:val="hybridMultilevel"/>
    <w:tmpl w:val="1DFE06DE"/>
    <w:lvl w:ilvl="0" w:tplc="B7F010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006600"/>
    <w:multiLevelType w:val="hybridMultilevel"/>
    <w:tmpl w:val="B74ECD88"/>
    <w:lvl w:ilvl="0" w:tplc="13BA1BF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3D7320"/>
    <w:multiLevelType w:val="hybridMultilevel"/>
    <w:tmpl w:val="A5D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F2305"/>
    <w:multiLevelType w:val="hybridMultilevel"/>
    <w:tmpl w:val="5B2E75DC"/>
    <w:lvl w:ilvl="0" w:tplc="040C000F">
      <w:start w:val="1"/>
      <w:numFmt w:val="decimal"/>
      <w:lvlText w:val="%1."/>
      <w:lvlJc w:val="left"/>
      <w:pPr>
        <w:ind w:left="720" w:hanging="360"/>
      </w:pPr>
      <w:rPr>
        <w:rFonts w:ascii="Times New Roman" w:hAnsi="Times New Roman"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6D16FAF"/>
    <w:multiLevelType w:val="hybridMultilevel"/>
    <w:tmpl w:val="01928802"/>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1"/>
  </w:num>
  <w:num w:numId="2">
    <w:abstractNumId w:val="13"/>
  </w:num>
  <w:num w:numId="3">
    <w:abstractNumId w:val="32"/>
  </w:num>
  <w:num w:numId="4">
    <w:abstractNumId w:val="28"/>
  </w:num>
  <w:num w:numId="5">
    <w:abstractNumId w:val="7"/>
  </w:num>
  <w:num w:numId="6">
    <w:abstractNumId w:val="37"/>
  </w:num>
  <w:num w:numId="7">
    <w:abstractNumId w:val="1"/>
  </w:num>
  <w:num w:numId="8">
    <w:abstractNumId w:val="0"/>
  </w:num>
  <w:num w:numId="9">
    <w:abstractNumId w:val="18"/>
  </w:num>
  <w:num w:numId="10">
    <w:abstractNumId w:val="26"/>
  </w:num>
  <w:num w:numId="11">
    <w:abstractNumId w:val="25"/>
  </w:num>
  <w:num w:numId="12">
    <w:abstractNumId w:val="15"/>
  </w:num>
  <w:num w:numId="13">
    <w:abstractNumId w:val="34"/>
  </w:num>
  <w:num w:numId="14">
    <w:abstractNumId w:val="9"/>
  </w:num>
  <w:num w:numId="15">
    <w:abstractNumId w:val="8"/>
  </w:num>
  <w:num w:numId="16">
    <w:abstractNumId w:val="41"/>
  </w:num>
  <w:num w:numId="17">
    <w:abstractNumId w:val="21"/>
  </w:num>
  <w:num w:numId="18">
    <w:abstractNumId w:val="5"/>
  </w:num>
  <w:num w:numId="19">
    <w:abstractNumId w:val="22"/>
  </w:num>
  <w:num w:numId="20">
    <w:abstractNumId w:val="17"/>
  </w:num>
  <w:num w:numId="21">
    <w:abstractNumId w:val="27"/>
  </w:num>
  <w:num w:numId="22">
    <w:abstractNumId w:val="29"/>
  </w:num>
  <w:num w:numId="23">
    <w:abstractNumId w:val="38"/>
  </w:num>
  <w:num w:numId="24">
    <w:abstractNumId w:val="20"/>
  </w:num>
  <w:num w:numId="25">
    <w:abstractNumId w:val="4"/>
  </w:num>
  <w:num w:numId="26">
    <w:abstractNumId w:val="40"/>
  </w:num>
  <w:num w:numId="27">
    <w:abstractNumId w:val="30"/>
  </w:num>
  <w:num w:numId="28">
    <w:abstractNumId w:val="3"/>
  </w:num>
  <w:num w:numId="29">
    <w:abstractNumId w:val="31"/>
  </w:num>
  <w:num w:numId="30">
    <w:abstractNumId w:val="12"/>
  </w:num>
  <w:num w:numId="31">
    <w:abstractNumId w:val="6"/>
  </w:num>
  <w:num w:numId="32">
    <w:abstractNumId w:val="36"/>
  </w:num>
  <w:num w:numId="33">
    <w:abstractNumId w:val="23"/>
  </w:num>
  <w:num w:numId="34">
    <w:abstractNumId w:val="16"/>
  </w:num>
  <w:num w:numId="35">
    <w:abstractNumId w:val="33"/>
  </w:num>
  <w:num w:numId="36">
    <w:abstractNumId w:val="35"/>
  </w:num>
  <w:num w:numId="37">
    <w:abstractNumId w:val="10"/>
  </w:num>
  <w:num w:numId="38">
    <w:abstractNumId w:val="39"/>
  </w:num>
  <w:num w:numId="39">
    <w:abstractNumId w:val="14"/>
  </w:num>
  <w:num w:numId="40">
    <w:abstractNumId w:val="42"/>
  </w:num>
  <w:num w:numId="41">
    <w:abstractNumId w:val="24"/>
  </w:num>
  <w:num w:numId="42">
    <w:abstractNumId w:val="9"/>
  </w:num>
  <w:num w:numId="43">
    <w:abstractNumId w:val="2"/>
  </w:num>
  <w:num w:numId="44">
    <w:abstractNumId w:val="9"/>
    <w:lvlOverride w:ilvl="0">
      <w:startOverride w:val="1"/>
    </w:lvlOverride>
    <w:lvlOverride w:ilvl="1">
      <w:startOverride w:val="3"/>
    </w:lvlOverride>
  </w:num>
  <w:num w:numId="45">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6" w:nlCheck="1" w:checkStyle="0"/>
  <w:activeWritingStyle w:appName="MSWord" w:lang="fr-FR" w:vendorID="64" w:dllVersion="0" w:nlCheck="1" w:checkStyle="0"/>
  <w:activeWritingStyle w:appName="MSWord" w:lang="ar-SA" w:vendorID="64" w:dllVersion="4096" w:nlCheck="1" w:checkStyle="0"/>
  <w:activeWritingStyle w:appName="MSWord" w:lang="fr-FR" w:vendorID="9" w:dllVersion="512" w:checkStyle="1"/>
  <w:activeWritingStyle w:appName="MSWord" w:lang="ar-SA" w:vendorID="4"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MDI3tDCxNDMwMDRS0lEKTi0uzszPAykwrAUAG3M2DiwAAAA="/>
  </w:docVars>
  <w:rsids>
    <w:rsidRoot w:val="00662D08"/>
    <w:rsid w:val="0000249A"/>
    <w:rsid w:val="00003228"/>
    <w:rsid w:val="00004D79"/>
    <w:rsid w:val="00006203"/>
    <w:rsid w:val="000112B4"/>
    <w:rsid w:val="00012E67"/>
    <w:rsid w:val="000147B9"/>
    <w:rsid w:val="00015657"/>
    <w:rsid w:val="00016901"/>
    <w:rsid w:val="00022284"/>
    <w:rsid w:val="00022497"/>
    <w:rsid w:val="000239EE"/>
    <w:rsid w:val="000256D5"/>
    <w:rsid w:val="0003037C"/>
    <w:rsid w:val="00031AA1"/>
    <w:rsid w:val="00031CEF"/>
    <w:rsid w:val="00031EE7"/>
    <w:rsid w:val="00032E5E"/>
    <w:rsid w:val="0003419D"/>
    <w:rsid w:val="000343A5"/>
    <w:rsid w:val="000347B7"/>
    <w:rsid w:val="00034917"/>
    <w:rsid w:val="0003616F"/>
    <w:rsid w:val="00036509"/>
    <w:rsid w:val="00036920"/>
    <w:rsid w:val="0003727D"/>
    <w:rsid w:val="00037C68"/>
    <w:rsid w:val="000400EB"/>
    <w:rsid w:val="00041BEF"/>
    <w:rsid w:val="000426EC"/>
    <w:rsid w:val="000447F7"/>
    <w:rsid w:val="00045967"/>
    <w:rsid w:val="0005168F"/>
    <w:rsid w:val="0005347F"/>
    <w:rsid w:val="00053D5C"/>
    <w:rsid w:val="000545DF"/>
    <w:rsid w:val="00055C02"/>
    <w:rsid w:val="00057725"/>
    <w:rsid w:val="00061320"/>
    <w:rsid w:val="00062280"/>
    <w:rsid w:val="00064DFE"/>
    <w:rsid w:val="00066334"/>
    <w:rsid w:val="00066D09"/>
    <w:rsid w:val="00067C91"/>
    <w:rsid w:val="00070294"/>
    <w:rsid w:val="000702DF"/>
    <w:rsid w:val="00070DBB"/>
    <w:rsid w:val="000713F5"/>
    <w:rsid w:val="00071E01"/>
    <w:rsid w:val="0007253F"/>
    <w:rsid w:val="00072AEE"/>
    <w:rsid w:val="00072FF5"/>
    <w:rsid w:val="00073CCF"/>
    <w:rsid w:val="00074042"/>
    <w:rsid w:val="00075455"/>
    <w:rsid w:val="000755B6"/>
    <w:rsid w:val="00077057"/>
    <w:rsid w:val="0007726C"/>
    <w:rsid w:val="00077713"/>
    <w:rsid w:val="00077C5A"/>
    <w:rsid w:val="00080646"/>
    <w:rsid w:val="000818B7"/>
    <w:rsid w:val="00083FA7"/>
    <w:rsid w:val="00084CBE"/>
    <w:rsid w:val="00085269"/>
    <w:rsid w:val="00086860"/>
    <w:rsid w:val="00086D3B"/>
    <w:rsid w:val="00087DFF"/>
    <w:rsid w:val="000908F3"/>
    <w:rsid w:val="00091222"/>
    <w:rsid w:val="0009320F"/>
    <w:rsid w:val="0009384B"/>
    <w:rsid w:val="00093DD9"/>
    <w:rsid w:val="00095620"/>
    <w:rsid w:val="000A0A03"/>
    <w:rsid w:val="000A2634"/>
    <w:rsid w:val="000A4C05"/>
    <w:rsid w:val="000A601E"/>
    <w:rsid w:val="000A6B48"/>
    <w:rsid w:val="000A6F65"/>
    <w:rsid w:val="000B1467"/>
    <w:rsid w:val="000B1C54"/>
    <w:rsid w:val="000B1C84"/>
    <w:rsid w:val="000B1F87"/>
    <w:rsid w:val="000B4E23"/>
    <w:rsid w:val="000B5103"/>
    <w:rsid w:val="000C0358"/>
    <w:rsid w:val="000C0EDA"/>
    <w:rsid w:val="000C1603"/>
    <w:rsid w:val="000C4710"/>
    <w:rsid w:val="000C5969"/>
    <w:rsid w:val="000C6470"/>
    <w:rsid w:val="000C647F"/>
    <w:rsid w:val="000C6EDF"/>
    <w:rsid w:val="000C7B96"/>
    <w:rsid w:val="000D03CB"/>
    <w:rsid w:val="000D1D9F"/>
    <w:rsid w:val="000D1EB4"/>
    <w:rsid w:val="000D2A9B"/>
    <w:rsid w:val="000D43E3"/>
    <w:rsid w:val="000D5F61"/>
    <w:rsid w:val="000D7155"/>
    <w:rsid w:val="000D76C2"/>
    <w:rsid w:val="000E0DC4"/>
    <w:rsid w:val="000E14BA"/>
    <w:rsid w:val="000E1695"/>
    <w:rsid w:val="000E1C5B"/>
    <w:rsid w:val="000E2ABE"/>
    <w:rsid w:val="000E4DCD"/>
    <w:rsid w:val="000E5212"/>
    <w:rsid w:val="000E67DF"/>
    <w:rsid w:val="000E6CA9"/>
    <w:rsid w:val="000F127C"/>
    <w:rsid w:val="000F1985"/>
    <w:rsid w:val="000F4217"/>
    <w:rsid w:val="000F4B17"/>
    <w:rsid w:val="000F57EB"/>
    <w:rsid w:val="000F63C4"/>
    <w:rsid w:val="000F647E"/>
    <w:rsid w:val="000F65C1"/>
    <w:rsid w:val="00100882"/>
    <w:rsid w:val="00102434"/>
    <w:rsid w:val="00102912"/>
    <w:rsid w:val="00103F8B"/>
    <w:rsid w:val="001058BA"/>
    <w:rsid w:val="00105970"/>
    <w:rsid w:val="00105E4B"/>
    <w:rsid w:val="001069D6"/>
    <w:rsid w:val="00110013"/>
    <w:rsid w:val="0011020F"/>
    <w:rsid w:val="001113B7"/>
    <w:rsid w:val="001113E9"/>
    <w:rsid w:val="00111C34"/>
    <w:rsid w:val="00111E3E"/>
    <w:rsid w:val="00112140"/>
    <w:rsid w:val="00112F01"/>
    <w:rsid w:val="0011308E"/>
    <w:rsid w:val="00113405"/>
    <w:rsid w:val="0011353B"/>
    <w:rsid w:val="00113649"/>
    <w:rsid w:val="001143B0"/>
    <w:rsid w:val="00115253"/>
    <w:rsid w:val="001152C0"/>
    <w:rsid w:val="0011575B"/>
    <w:rsid w:val="00115D24"/>
    <w:rsid w:val="00115DB8"/>
    <w:rsid w:val="001171A2"/>
    <w:rsid w:val="00117FB8"/>
    <w:rsid w:val="00120418"/>
    <w:rsid w:val="001204AE"/>
    <w:rsid w:val="00120723"/>
    <w:rsid w:val="001212B4"/>
    <w:rsid w:val="00122038"/>
    <w:rsid w:val="00123214"/>
    <w:rsid w:val="0012400F"/>
    <w:rsid w:val="00124442"/>
    <w:rsid w:val="00125809"/>
    <w:rsid w:val="0012787F"/>
    <w:rsid w:val="00130590"/>
    <w:rsid w:val="00130595"/>
    <w:rsid w:val="00131F7B"/>
    <w:rsid w:val="00132A66"/>
    <w:rsid w:val="00132F57"/>
    <w:rsid w:val="00134AA9"/>
    <w:rsid w:val="0013523D"/>
    <w:rsid w:val="00135382"/>
    <w:rsid w:val="00136065"/>
    <w:rsid w:val="001365F0"/>
    <w:rsid w:val="001368FE"/>
    <w:rsid w:val="00137BD5"/>
    <w:rsid w:val="00137C28"/>
    <w:rsid w:val="00140F07"/>
    <w:rsid w:val="001426FB"/>
    <w:rsid w:val="00142A5E"/>
    <w:rsid w:val="00144770"/>
    <w:rsid w:val="00144DE0"/>
    <w:rsid w:val="0014521A"/>
    <w:rsid w:val="00147932"/>
    <w:rsid w:val="00151AE6"/>
    <w:rsid w:val="00152C37"/>
    <w:rsid w:val="0015413D"/>
    <w:rsid w:val="0015417C"/>
    <w:rsid w:val="00154261"/>
    <w:rsid w:val="00154BAA"/>
    <w:rsid w:val="0015580E"/>
    <w:rsid w:val="00156152"/>
    <w:rsid w:val="0015743E"/>
    <w:rsid w:val="0016076C"/>
    <w:rsid w:val="0016087E"/>
    <w:rsid w:val="00163C0C"/>
    <w:rsid w:val="001643FA"/>
    <w:rsid w:val="00164793"/>
    <w:rsid w:val="00164898"/>
    <w:rsid w:val="00164D4C"/>
    <w:rsid w:val="00166F75"/>
    <w:rsid w:val="00170824"/>
    <w:rsid w:val="00170EC4"/>
    <w:rsid w:val="0017196C"/>
    <w:rsid w:val="00172574"/>
    <w:rsid w:val="00172E97"/>
    <w:rsid w:val="00173A65"/>
    <w:rsid w:val="00173B16"/>
    <w:rsid w:val="00174A28"/>
    <w:rsid w:val="00175D3B"/>
    <w:rsid w:val="001761AF"/>
    <w:rsid w:val="00177451"/>
    <w:rsid w:val="001815C5"/>
    <w:rsid w:val="00182140"/>
    <w:rsid w:val="00182514"/>
    <w:rsid w:val="001830BC"/>
    <w:rsid w:val="00183BF2"/>
    <w:rsid w:val="00183FD2"/>
    <w:rsid w:val="00185259"/>
    <w:rsid w:val="001852A2"/>
    <w:rsid w:val="00185BAA"/>
    <w:rsid w:val="00185BB8"/>
    <w:rsid w:val="00186807"/>
    <w:rsid w:val="00186C79"/>
    <w:rsid w:val="001875C0"/>
    <w:rsid w:val="001901F2"/>
    <w:rsid w:val="0019094A"/>
    <w:rsid w:val="00193667"/>
    <w:rsid w:val="00195819"/>
    <w:rsid w:val="00196DF7"/>
    <w:rsid w:val="001A0820"/>
    <w:rsid w:val="001A198D"/>
    <w:rsid w:val="001A1C26"/>
    <w:rsid w:val="001A1EDB"/>
    <w:rsid w:val="001A407B"/>
    <w:rsid w:val="001A4E16"/>
    <w:rsid w:val="001A5105"/>
    <w:rsid w:val="001B22C3"/>
    <w:rsid w:val="001B3410"/>
    <w:rsid w:val="001B4A42"/>
    <w:rsid w:val="001B4F3F"/>
    <w:rsid w:val="001B4FF5"/>
    <w:rsid w:val="001B522F"/>
    <w:rsid w:val="001B5AF7"/>
    <w:rsid w:val="001B7D9F"/>
    <w:rsid w:val="001B7E2B"/>
    <w:rsid w:val="001C0ACD"/>
    <w:rsid w:val="001C16FA"/>
    <w:rsid w:val="001C185F"/>
    <w:rsid w:val="001C1B01"/>
    <w:rsid w:val="001C26B4"/>
    <w:rsid w:val="001C2914"/>
    <w:rsid w:val="001C4375"/>
    <w:rsid w:val="001C45A6"/>
    <w:rsid w:val="001C4760"/>
    <w:rsid w:val="001D0A0E"/>
    <w:rsid w:val="001D0A66"/>
    <w:rsid w:val="001D1361"/>
    <w:rsid w:val="001D2933"/>
    <w:rsid w:val="001D367B"/>
    <w:rsid w:val="001D3AAA"/>
    <w:rsid w:val="001D4FDB"/>
    <w:rsid w:val="001D559F"/>
    <w:rsid w:val="001D7226"/>
    <w:rsid w:val="001D7941"/>
    <w:rsid w:val="001E283A"/>
    <w:rsid w:val="001E2F14"/>
    <w:rsid w:val="001E350B"/>
    <w:rsid w:val="001E3842"/>
    <w:rsid w:val="001E434D"/>
    <w:rsid w:val="001E4503"/>
    <w:rsid w:val="001E4FC0"/>
    <w:rsid w:val="001E5042"/>
    <w:rsid w:val="001E6A11"/>
    <w:rsid w:val="001E6BAF"/>
    <w:rsid w:val="001E7CAA"/>
    <w:rsid w:val="001F12CC"/>
    <w:rsid w:val="001F248C"/>
    <w:rsid w:val="001F2917"/>
    <w:rsid w:val="001F2DD3"/>
    <w:rsid w:val="001F2F5A"/>
    <w:rsid w:val="001F39B7"/>
    <w:rsid w:val="001F3ED0"/>
    <w:rsid w:val="001F4348"/>
    <w:rsid w:val="001F4605"/>
    <w:rsid w:val="001F4BC5"/>
    <w:rsid w:val="001F56AC"/>
    <w:rsid w:val="001F6371"/>
    <w:rsid w:val="001F67B6"/>
    <w:rsid w:val="001F70BC"/>
    <w:rsid w:val="002013E4"/>
    <w:rsid w:val="00201EC5"/>
    <w:rsid w:val="002024A1"/>
    <w:rsid w:val="002043F1"/>
    <w:rsid w:val="00204700"/>
    <w:rsid w:val="00204707"/>
    <w:rsid w:val="00204E52"/>
    <w:rsid w:val="002052CB"/>
    <w:rsid w:val="00205F50"/>
    <w:rsid w:val="00206581"/>
    <w:rsid w:val="002077BB"/>
    <w:rsid w:val="00210B73"/>
    <w:rsid w:val="00211870"/>
    <w:rsid w:val="00211972"/>
    <w:rsid w:val="002121E6"/>
    <w:rsid w:val="00216FBB"/>
    <w:rsid w:val="00217781"/>
    <w:rsid w:val="002209D6"/>
    <w:rsid w:val="002210D2"/>
    <w:rsid w:val="00223104"/>
    <w:rsid w:val="0022577F"/>
    <w:rsid w:val="00225B42"/>
    <w:rsid w:val="0022623B"/>
    <w:rsid w:val="0022668D"/>
    <w:rsid w:val="00230AC4"/>
    <w:rsid w:val="00230BF6"/>
    <w:rsid w:val="002318AA"/>
    <w:rsid w:val="00232735"/>
    <w:rsid w:val="00233A33"/>
    <w:rsid w:val="00233C7D"/>
    <w:rsid w:val="002370AA"/>
    <w:rsid w:val="002411EC"/>
    <w:rsid w:val="0024255C"/>
    <w:rsid w:val="00246168"/>
    <w:rsid w:val="0024621B"/>
    <w:rsid w:val="00246279"/>
    <w:rsid w:val="00246CF4"/>
    <w:rsid w:val="00246F06"/>
    <w:rsid w:val="002477BA"/>
    <w:rsid w:val="00250057"/>
    <w:rsid w:val="00250072"/>
    <w:rsid w:val="0025057E"/>
    <w:rsid w:val="002507D6"/>
    <w:rsid w:val="002508F6"/>
    <w:rsid w:val="00251846"/>
    <w:rsid w:val="00251BF8"/>
    <w:rsid w:val="00252BA9"/>
    <w:rsid w:val="002539D9"/>
    <w:rsid w:val="00253BF4"/>
    <w:rsid w:val="00254906"/>
    <w:rsid w:val="00255B08"/>
    <w:rsid w:val="0025694B"/>
    <w:rsid w:val="002571A2"/>
    <w:rsid w:val="00257B0F"/>
    <w:rsid w:val="00257D06"/>
    <w:rsid w:val="0026027D"/>
    <w:rsid w:val="002604D2"/>
    <w:rsid w:val="0026237D"/>
    <w:rsid w:val="00262D0B"/>
    <w:rsid w:val="00263A03"/>
    <w:rsid w:val="002662BE"/>
    <w:rsid w:val="002668C9"/>
    <w:rsid w:val="00266C0B"/>
    <w:rsid w:val="00267D94"/>
    <w:rsid w:val="00270C01"/>
    <w:rsid w:val="00272F1D"/>
    <w:rsid w:val="002731B4"/>
    <w:rsid w:val="00274DC4"/>
    <w:rsid w:val="00274E0C"/>
    <w:rsid w:val="00280712"/>
    <w:rsid w:val="00280FD6"/>
    <w:rsid w:val="00281AE2"/>
    <w:rsid w:val="00281E5E"/>
    <w:rsid w:val="002859B4"/>
    <w:rsid w:val="00287C09"/>
    <w:rsid w:val="0029014C"/>
    <w:rsid w:val="002913C9"/>
    <w:rsid w:val="00291658"/>
    <w:rsid w:val="00291C7D"/>
    <w:rsid w:val="002924BA"/>
    <w:rsid w:val="00293699"/>
    <w:rsid w:val="00293AED"/>
    <w:rsid w:val="00294361"/>
    <w:rsid w:val="00294CAE"/>
    <w:rsid w:val="00295824"/>
    <w:rsid w:val="00295C01"/>
    <w:rsid w:val="002967D8"/>
    <w:rsid w:val="0029791E"/>
    <w:rsid w:val="002A137D"/>
    <w:rsid w:val="002A1E8C"/>
    <w:rsid w:val="002A23EE"/>
    <w:rsid w:val="002A2F99"/>
    <w:rsid w:val="002A3875"/>
    <w:rsid w:val="002A39A7"/>
    <w:rsid w:val="002A4BB2"/>
    <w:rsid w:val="002A4F92"/>
    <w:rsid w:val="002A60AA"/>
    <w:rsid w:val="002A71F6"/>
    <w:rsid w:val="002A7580"/>
    <w:rsid w:val="002B02C1"/>
    <w:rsid w:val="002B2A80"/>
    <w:rsid w:val="002B2BDC"/>
    <w:rsid w:val="002B31A5"/>
    <w:rsid w:val="002B4FFB"/>
    <w:rsid w:val="002B62B5"/>
    <w:rsid w:val="002B7DBC"/>
    <w:rsid w:val="002B7F11"/>
    <w:rsid w:val="002C07CE"/>
    <w:rsid w:val="002C2B5F"/>
    <w:rsid w:val="002C2DB9"/>
    <w:rsid w:val="002C5234"/>
    <w:rsid w:val="002C5FBE"/>
    <w:rsid w:val="002C615C"/>
    <w:rsid w:val="002C70B6"/>
    <w:rsid w:val="002D30B2"/>
    <w:rsid w:val="002D38CF"/>
    <w:rsid w:val="002D502D"/>
    <w:rsid w:val="002D59F3"/>
    <w:rsid w:val="002D63FB"/>
    <w:rsid w:val="002E1773"/>
    <w:rsid w:val="002E2DA9"/>
    <w:rsid w:val="002E5199"/>
    <w:rsid w:val="002E6835"/>
    <w:rsid w:val="002E6B30"/>
    <w:rsid w:val="002E79F3"/>
    <w:rsid w:val="002F06DA"/>
    <w:rsid w:val="002F09B9"/>
    <w:rsid w:val="002F15F3"/>
    <w:rsid w:val="002F179C"/>
    <w:rsid w:val="002F1B06"/>
    <w:rsid w:val="002F354B"/>
    <w:rsid w:val="002F366C"/>
    <w:rsid w:val="002F7445"/>
    <w:rsid w:val="00301156"/>
    <w:rsid w:val="003017A5"/>
    <w:rsid w:val="0030246A"/>
    <w:rsid w:val="0030319C"/>
    <w:rsid w:val="003032B9"/>
    <w:rsid w:val="00303BB1"/>
    <w:rsid w:val="0030469B"/>
    <w:rsid w:val="00304FA5"/>
    <w:rsid w:val="003059FC"/>
    <w:rsid w:val="00305B96"/>
    <w:rsid w:val="0031350B"/>
    <w:rsid w:val="00313A7A"/>
    <w:rsid w:val="003140FF"/>
    <w:rsid w:val="00315152"/>
    <w:rsid w:val="00315550"/>
    <w:rsid w:val="00317C71"/>
    <w:rsid w:val="00320770"/>
    <w:rsid w:val="0032161A"/>
    <w:rsid w:val="003221D2"/>
    <w:rsid w:val="00322511"/>
    <w:rsid w:val="00324A66"/>
    <w:rsid w:val="003251A2"/>
    <w:rsid w:val="003262BD"/>
    <w:rsid w:val="003275D5"/>
    <w:rsid w:val="00327C31"/>
    <w:rsid w:val="00330A5B"/>
    <w:rsid w:val="00331DAF"/>
    <w:rsid w:val="003328B8"/>
    <w:rsid w:val="00332A17"/>
    <w:rsid w:val="00335B06"/>
    <w:rsid w:val="00335E2D"/>
    <w:rsid w:val="003369D1"/>
    <w:rsid w:val="00337CD7"/>
    <w:rsid w:val="0034055E"/>
    <w:rsid w:val="003419FF"/>
    <w:rsid w:val="00343523"/>
    <w:rsid w:val="00345577"/>
    <w:rsid w:val="003455C9"/>
    <w:rsid w:val="00345A26"/>
    <w:rsid w:val="00345D19"/>
    <w:rsid w:val="00345D39"/>
    <w:rsid w:val="003460E4"/>
    <w:rsid w:val="003479B9"/>
    <w:rsid w:val="003526AE"/>
    <w:rsid w:val="00352727"/>
    <w:rsid w:val="003529BF"/>
    <w:rsid w:val="00352EF7"/>
    <w:rsid w:val="00353721"/>
    <w:rsid w:val="00353B06"/>
    <w:rsid w:val="00354635"/>
    <w:rsid w:val="00354BF6"/>
    <w:rsid w:val="00355148"/>
    <w:rsid w:val="00355BAF"/>
    <w:rsid w:val="003600C6"/>
    <w:rsid w:val="0036033F"/>
    <w:rsid w:val="00363E65"/>
    <w:rsid w:val="00365697"/>
    <w:rsid w:val="00367466"/>
    <w:rsid w:val="00371DC9"/>
    <w:rsid w:val="00372E21"/>
    <w:rsid w:val="0037333B"/>
    <w:rsid w:val="00375021"/>
    <w:rsid w:val="00375951"/>
    <w:rsid w:val="00375D33"/>
    <w:rsid w:val="00376143"/>
    <w:rsid w:val="003810D8"/>
    <w:rsid w:val="00381346"/>
    <w:rsid w:val="003814A7"/>
    <w:rsid w:val="00382162"/>
    <w:rsid w:val="003847BF"/>
    <w:rsid w:val="00391203"/>
    <w:rsid w:val="00392AE8"/>
    <w:rsid w:val="003936E5"/>
    <w:rsid w:val="00393C06"/>
    <w:rsid w:val="003944CB"/>
    <w:rsid w:val="003949B9"/>
    <w:rsid w:val="00394EBA"/>
    <w:rsid w:val="0039578E"/>
    <w:rsid w:val="00397E63"/>
    <w:rsid w:val="003A02AD"/>
    <w:rsid w:val="003A03CC"/>
    <w:rsid w:val="003A0AE1"/>
    <w:rsid w:val="003A0B44"/>
    <w:rsid w:val="003A154B"/>
    <w:rsid w:val="003A2966"/>
    <w:rsid w:val="003A2A67"/>
    <w:rsid w:val="003A6C4B"/>
    <w:rsid w:val="003B0299"/>
    <w:rsid w:val="003B098E"/>
    <w:rsid w:val="003B0E1F"/>
    <w:rsid w:val="003B0F86"/>
    <w:rsid w:val="003B13CF"/>
    <w:rsid w:val="003B20C1"/>
    <w:rsid w:val="003B2425"/>
    <w:rsid w:val="003B3019"/>
    <w:rsid w:val="003B362A"/>
    <w:rsid w:val="003B3A8E"/>
    <w:rsid w:val="003B3D9A"/>
    <w:rsid w:val="003B460D"/>
    <w:rsid w:val="003B5035"/>
    <w:rsid w:val="003B64C8"/>
    <w:rsid w:val="003B6FCD"/>
    <w:rsid w:val="003B709C"/>
    <w:rsid w:val="003B719A"/>
    <w:rsid w:val="003B72AB"/>
    <w:rsid w:val="003B751A"/>
    <w:rsid w:val="003C0A31"/>
    <w:rsid w:val="003C0D8F"/>
    <w:rsid w:val="003C174D"/>
    <w:rsid w:val="003C36E6"/>
    <w:rsid w:val="003C43C8"/>
    <w:rsid w:val="003C604A"/>
    <w:rsid w:val="003C72BF"/>
    <w:rsid w:val="003D03E2"/>
    <w:rsid w:val="003D127E"/>
    <w:rsid w:val="003D354D"/>
    <w:rsid w:val="003D4D80"/>
    <w:rsid w:val="003D6D87"/>
    <w:rsid w:val="003D7C20"/>
    <w:rsid w:val="003D7C21"/>
    <w:rsid w:val="003E055A"/>
    <w:rsid w:val="003E14CA"/>
    <w:rsid w:val="003E1888"/>
    <w:rsid w:val="003E1A03"/>
    <w:rsid w:val="003E239C"/>
    <w:rsid w:val="003E2625"/>
    <w:rsid w:val="003E3ED3"/>
    <w:rsid w:val="003E3FE3"/>
    <w:rsid w:val="003E530A"/>
    <w:rsid w:val="003E584D"/>
    <w:rsid w:val="003E7735"/>
    <w:rsid w:val="003F0363"/>
    <w:rsid w:val="003F03AA"/>
    <w:rsid w:val="003F088C"/>
    <w:rsid w:val="003F08E1"/>
    <w:rsid w:val="003F0B11"/>
    <w:rsid w:val="003F1A67"/>
    <w:rsid w:val="003F2705"/>
    <w:rsid w:val="003F2A80"/>
    <w:rsid w:val="003F4E29"/>
    <w:rsid w:val="003F6175"/>
    <w:rsid w:val="003F6769"/>
    <w:rsid w:val="003F6B74"/>
    <w:rsid w:val="003F720A"/>
    <w:rsid w:val="003F78FD"/>
    <w:rsid w:val="0040000A"/>
    <w:rsid w:val="00400942"/>
    <w:rsid w:val="00400A8B"/>
    <w:rsid w:val="0040238B"/>
    <w:rsid w:val="0040336F"/>
    <w:rsid w:val="004034FD"/>
    <w:rsid w:val="00405912"/>
    <w:rsid w:val="004061FC"/>
    <w:rsid w:val="00406C11"/>
    <w:rsid w:val="004071BD"/>
    <w:rsid w:val="004103B5"/>
    <w:rsid w:val="004108C9"/>
    <w:rsid w:val="00411F7C"/>
    <w:rsid w:val="00412D80"/>
    <w:rsid w:val="00412EF1"/>
    <w:rsid w:val="00413F86"/>
    <w:rsid w:val="00415A9C"/>
    <w:rsid w:val="00415E06"/>
    <w:rsid w:val="00416186"/>
    <w:rsid w:val="00421AAF"/>
    <w:rsid w:val="0042309A"/>
    <w:rsid w:val="004264A8"/>
    <w:rsid w:val="00426BC2"/>
    <w:rsid w:val="00426E1B"/>
    <w:rsid w:val="0042745F"/>
    <w:rsid w:val="00430BDF"/>
    <w:rsid w:val="0043679E"/>
    <w:rsid w:val="00436971"/>
    <w:rsid w:val="004369E6"/>
    <w:rsid w:val="0043748D"/>
    <w:rsid w:val="00437B66"/>
    <w:rsid w:val="00440A3A"/>
    <w:rsid w:val="00440E06"/>
    <w:rsid w:val="00442899"/>
    <w:rsid w:val="00442EA2"/>
    <w:rsid w:val="00443817"/>
    <w:rsid w:val="00444014"/>
    <w:rsid w:val="004447B1"/>
    <w:rsid w:val="00451037"/>
    <w:rsid w:val="00451062"/>
    <w:rsid w:val="004518AE"/>
    <w:rsid w:val="00451E59"/>
    <w:rsid w:val="0045284C"/>
    <w:rsid w:val="0045529F"/>
    <w:rsid w:val="00455C2C"/>
    <w:rsid w:val="00455D2B"/>
    <w:rsid w:val="00457886"/>
    <w:rsid w:val="004632D4"/>
    <w:rsid w:val="00463820"/>
    <w:rsid w:val="00464163"/>
    <w:rsid w:val="0046454B"/>
    <w:rsid w:val="004648A6"/>
    <w:rsid w:val="00464BC7"/>
    <w:rsid w:val="00464C8B"/>
    <w:rsid w:val="00464F2B"/>
    <w:rsid w:val="00466241"/>
    <w:rsid w:val="00470136"/>
    <w:rsid w:val="004714AC"/>
    <w:rsid w:val="00471B97"/>
    <w:rsid w:val="00472F12"/>
    <w:rsid w:val="00474C9D"/>
    <w:rsid w:val="0048021A"/>
    <w:rsid w:val="0048332D"/>
    <w:rsid w:val="004841FB"/>
    <w:rsid w:val="004848FE"/>
    <w:rsid w:val="00484BC2"/>
    <w:rsid w:val="00485888"/>
    <w:rsid w:val="00485BCF"/>
    <w:rsid w:val="004861D3"/>
    <w:rsid w:val="004876F2"/>
    <w:rsid w:val="00490163"/>
    <w:rsid w:val="004907AC"/>
    <w:rsid w:val="00490849"/>
    <w:rsid w:val="0049148D"/>
    <w:rsid w:val="00492385"/>
    <w:rsid w:val="0049439F"/>
    <w:rsid w:val="00496930"/>
    <w:rsid w:val="004A2105"/>
    <w:rsid w:val="004A2405"/>
    <w:rsid w:val="004A3FA7"/>
    <w:rsid w:val="004A656C"/>
    <w:rsid w:val="004A66A8"/>
    <w:rsid w:val="004A7029"/>
    <w:rsid w:val="004A7325"/>
    <w:rsid w:val="004A7F2A"/>
    <w:rsid w:val="004B0155"/>
    <w:rsid w:val="004B2280"/>
    <w:rsid w:val="004B24C5"/>
    <w:rsid w:val="004B3F60"/>
    <w:rsid w:val="004B3FCB"/>
    <w:rsid w:val="004B5086"/>
    <w:rsid w:val="004B59AA"/>
    <w:rsid w:val="004C049A"/>
    <w:rsid w:val="004C0F18"/>
    <w:rsid w:val="004C257B"/>
    <w:rsid w:val="004C39F8"/>
    <w:rsid w:val="004C3D7C"/>
    <w:rsid w:val="004C43FE"/>
    <w:rsid w:val="004C4C62"/>
    <w:rsid w:val="004C5249"/>
    <w:rsid w:val="004C6050"/>
    <w:rsid w:val="004D0979"/>
    <w:rsid w:val="004D0A89"/>
    <w:rsid w:val="004D0B0A"/>
    <w:rsid w:val="004D0C79"/>
    <w:rsid w:val="004D1C2F"/>
    <w:rsid w:val="004D2251"/>
    <w:rsid w:val="004D2D14"/>
    <w:rsid w:val="004D4C4E"/>
    <w:rsid w:val="004D5C30"/>
    <w:rsid w:val="004D5EB8"/>
    <w:rsid w:val="004D6BA3"/>
    <w:rsid w:val="004D74D6"/>
    <w:rsid w:val="004D781D"/>
    <w:rsid w:val="004D7CF4"/>
    <w:rsid w:val="004E51EE"/>
    <w:rsid w:val="004E577E"/>
    <w:rsid w:val="004E5FA7"/>
    <w:rsid w:val="004E6339"/>
    <w:rsid w:val="004F0BD7"/>
    <w:rsid w:val="004F3617"/>
    <w:rsid w:val="004F3EA8"/>
    <w:rsid w:val="004F49E1"/>
    <w:rsid w:val="004F63E2"/>
    <w:rsid w:val="004F66D5"/>
    <w:rsid w:val="00500A24"/>
    <w:rsid w:val="0050118F"/>
    <w:rsid w:val="00503B39"/>
    <w:rsid w:val="00503F0B"/>
    <w:rsid w:val="00504F1D"/>
    <w:rsid w:val="00504FD6"/>
    <w:rsid w:val="005068C6"/>
    <w:rsid w:val="005107DF"/>
    <w:rsid w:val="00511220"/>
    <w:rsid w:val="00516C3D"/>
    <w:rsid w:val="00517234"/>
    <w:rsid w:val="005172B5"/>
    <w:rsid w:val="00517833"/>
    <w:rsid w:val="00520883"/>
    <w:rsid w:val="00522A64"/>
    <w:rsid w:val="0052305B"/>
    <w:rsid w:val="00524A6F"/>
    <w:rsid w:val="00525401"/>
    <w:rsid w:val="00526579"/>
    <w:rsid w:val="00526B02"/>
    <w:rsid w:val="00527038"/>
    <w:rsid w:val="005308DA"/>
    <w:rsid w:val="005322A7"/>
    <w:rsid w:val="005322D6"/>
    <w:rsid w:val="005331B8"/>
    <w:rsid w:val="005331F4"/>
    <w:rsid w:val="00533A24"/>
    <w:rsid w:val="00533DFC"/>
    <w:rsid w:val="00534015"/>
    <w:rsid w:val="00536F67"/>
    <w:rsid w:val="005376A2"/>
    <w:rsid w:val="0054091E"/>
    <w:rsid w:val="005416B7"/>
    <w:rsid w:val="00541F53"/>
    <w:rsid w:val="00543B4A"/>
    <w:rsid w:val="00543C1A"/>
    <w:rsid w:val="00545792"/>
    <w:rsid w:val="00545D4E"/>
    <w:rsid w:val="00545D5F"/>
    <w:rsid w:val="005467F0"/>
    <w:rsid w:val="00546C08"/>
    <w:rsid w:val="00547A40"/>
    <w:rsid w:val="0055255B"/>
    <w:rsid w:val="00553083"/>
    <w:rsid w:val="00553BE4"/>
    <w:rsid w:val="00554104"/>
    <w:rsid w:val="005544C1"/>
    <w:rsid w:val="0055451C"/>
    <w:rsid w:val="00554B6F"/>
    <w:rsid w:val="00555216"/>
    <w:rsid w:val="00560806"/>
    <w:rsid w:val="0056169A"/>
    <w:rsid w:val="00561E13"/>
    <w:rsid w:val="00562479"/>
    <w:rsid w:val="00562662"/>
    <w:rsid w:val="00562956"/>
    <w:rsid w:val="00563D60"/>
    <w:rsid w:val="00564200"/>
    <w:rsid w:val="00564780"/>
    <w:rsid w:val="00564C34"/>
    <w:rsid w:val="0056612B"/>
    <w:rsid w:val="005671A8"/>
    <w:rsid w:val="00567FD1"/>
    <w:rsid w:val="005702BD"/>
    <w:rsid w:val="00570F52"/>
    <w:rsid w:val="00571372"/>
    <w:rsid w:val="0057184D"/>
    <w:rsid w:val="00572401"/>
    <w:rsid w:val="00572E15"/>
    <w:rsid w:val="0057317C"/>
    <w:rsid w:val="005731BE"/>
    <w:rsid w:val="00576044"/>
    <w:rsid w:val="005763C9"/>
    <w:rsid w:val="00576EFF"/>
    <w:rsid w:val="005812DC"/>
    <w:rsid w:val="0058131B"/>
    <w:rsid w:val="00584009"/>
    <w:rsid w:val="00585FDE"/>
    <w:rsid w:val="00587248"/>
    <w:rsid w:val="00590404"/>
    <w:rsid w:val="005905E1"/>
    <w:rsid w:val="00590822"/>
    <w:rsid w:val="00592A4D"/>
    <w:rsid w:val="005976B3"/>
    <w:rsid w:val="005A4C4A"/>
    <w:rsid w:val="005A4D72"/>
    <w:rsid w:val="005A4E47"/>
    <w:rsid w:val="005A5058"/>
    <w:rsid w:val="005A558D"/>
    <w:rsid w:val="005A67DA"/>
    <w:rsid w:val="005A6C89"/>
    <w:rsid w:val="005B010C"/>
    <w:rsid w:val="005B0B11"/>
    <w:rsid w:val="005B0D34"/>
    <w:rsid w:val="005B14AB"/>
    <w:rsid w:val="005B1B12"/>
    <w:rsid w:val="005B256E"/>
    <w:rsid w:val="005B3C37"/>
    <w:rsid w:val="005B47BF"/>
    <w:rsid w:val="005B55DD"/>
    <w:rsid w:val="005B6F66"/>
    <w:rsid w:val="005B79FC"/>
    <w:rsid w:val="005C1A24"/>
    <w:rsid w:val="005C1FDA"/>
    <w:rsid w:val="005C247B"/>
    <w:rsid w:val="005C29C7"/>
    <w:rsid w:val="005C474B"/>
    <w:rsid w:val="005C478B"/>
    <w:rsid w:val="005C590F"/>
    <w:rsid w:val="005C5A5A"/>
    <w:rsid w:val="005C5B0C"/>
    <w:rsid w:val="005C6F50"/>
    <w:rsid w:val="005C718A"/>
    <w:rsid w:val="005C762D"/>
    <w:rsid w:val="005C7AF4"/>
    <w:rsid w:val="005D1B51"/>
    <w:rsid w:val="005D22EB"/>
    <w:rsid w:val="005D2C2E"/>
    <w:rsid w:val="005D3D4C"/>
    <w:rsid w:val="005D4C50"/>
    <w:rsid w:val="005D5459"/>
    <w:rsid w:val="005D5850"/>
    <w:rsid w:val="005D5CFC"/>
    <w:rsid w:val="005E0DE3"/>
    <w:rsid w:val="005E10D8"/>
    <w:rsid w:val="005E1602"/>
    <w:rsid w:val="005E2BB8"/>
    <w:rsid w:val="005E34D5"/>
    <w:rsid w:val="005E3C2A"/>
    <w:rsid w:val="005E5BE6"/>
    <w:rsid w:val="005E5CA0"/>
    <w:rsid w:val="005E6138"/>
    <w:rsid w:val="005E6C8E"/>
    <w:rsid w:val="005F0C24"/>
    <w:rsid w:val="005F0E34"/>
    <w:rsid w:val="005F1CFC"/>
    <w:rsid w:val="005F2331"/>
    <w:rsid w:val="005F3325"/>
    <w:rsid w:val="005F7F7C"/>
    <w:rsid w:val="0060024F"/>
    <w:rsid w:val="0060088F"/>
    <w:rsid w:val="006008E1"/>
    <w:rsid w:val="006015CC"/>
    <w:rsid w:val="00601D08"/>
    <w:rsid w:val="0060239B"/>
    <w:rsid w:val="00602B27"/>
    <w:rsid w:val="00602D3E"/>
    <w:rsid w:val="00602D5B"/>
    <w:rsid w:val="00602E92"/>
    <w:rsid w:val="006038DB"/>
    <w:rsid w:val="00604815"/>
    <w:rsid w:val="00605832"/>
    <w:rsid w:val="006064A4"/>
    <w:rsid w:val="00610F27"/>
    <w:rsid w:val="00611309"/>
    <w:rsid w:val="00611596"/>
    <w:rsid w:val="00612DC4"/>
    <w:rsid w:val="00612F75"/>
    <w:rsid w:val="00614A0C"/>
    <w:rsid w:val="00614B57"/>
    <w:rsid w:val="006156A4"/>
    <w:rsid w:val="00615A1E"/>
    <w:rsid w:val="00615B43"/>
    <w:rsid w:val="0061665B"/>
    <w:rsid w:val="0061763F"/>
    <w:rsid w:val="006178EB"/>
    <w:rsid w:val="006208AE"/>
    <w:rsid w:val="006218AA"/>
    <w:rsid w:val="00623790"/>
    <w:rsid w:val="00624F50"/>
    <w:rsid w:val="0062549E"/>
    <w:rsid w:val="00625711"/>
    <w:rsid w:val="00626387"/>
    <w:rsid w:val="006276DA"/>
    <w:rsid w:val="00630F60"/>
    <w:rsid w:val="00632D0C"/>
    <w:rsid w:val="00633968"/>
    <w:rsid w:val="00633E72"/>
    <w:rsid w:val="00634E6C"/>
    <w:rsid w:val="00635C34"/>
    <w:rsid w:val="00635D5A"/>
    <w:rsid w:val="00637889"/>
    <w:rsid w:val="00640166"/>
    <w:rsid w:val="00640702"/>
    <w:rsid w:val="006433DF"/>
    <w:rsid w:val="00643C73"/>
    <w:rsid w:val="006459FF"/>
    <w:rsid w:val="006473FD"/>
    <w:rsid w:val="00650479"/>
    <w:rsid w:val="00651388"/>
    <w:rsid w:val="00651809"/>
    <w:rsid w:val="006518F7"/>
    <w:rsid w:val="0065330C"/>
    <w:rsid w:val="00653A06"/>
    <w:rsid w:val="00653ABC"/>
    <w:rsid w:val="0065608E"/>
    <w:rsid w:val="00657E27"/>
    <w:rsid w:val="00660F80"/>
    <w:rsid w:val="006616E4"/>
    <w:rsid w:val="006620DF"/>
    <w:rsid w:val="0066215D"/>
    <w:rsid w:val="00662D08"/>
    <w:rsid w:val="00663C96"/>
    <w:rsid w:val="00665A1B"/>
    <w:rsid w:val="00665BEE"/>
    <w:rsid w:val="006663C8"/>
    <w:rsid w:val="0067300A"/>
    <w:rsid w:val="006734B0"/>
    <w:rsid w:val="00674262"/>
    <w:rsid w:val="006750E8"/>
    <w:rsid w:val="00675400"/>
    <w:rsid w:val="00675B5B"/>
    <w:rsid w:val="00677393"/>
    <w:rsid w:val="00680EDF"/>
    <w:rsid w:val="006827BC"/>
    <w:rsid w:val="00682FF4"/>
    <w:rsid w:val="00685C7F"/>
    <w:rsid w:val="0068648A"/>
    <w:rsid w:val="00686EE7"/>
    <w:rsid w:val="00687F27"/>
    <w:rsid w:val="00690247"/>
    <w:rsid w:val="0069030D"/>
    <w:rsid w:val="00691A64"/>
    <w:rsid w:val="00691E06"/>
    <w:rsid w:val="006921D0"/>
    <w:rsid w:val="00693E9E"/>
    <w:rsid w:val="00694858"/>
    <w:rsid w:val="0069526E"/>
    <w:rsid w:val="00696A83"/>
    <w:rsid w:val="0069750D"/>
    <w:rsid w:val="00697D88"/>
    <w:rsid w:val="00697F04"/>
    <w:rsid w:val="006A01C8"/>
    <w:rsid w:val="006A02D6"/>
    <w:rsid w:val="006A03B5"/>
    <w:rsid w:val="006A1098"/>
    <w:rsid w:val="006A11A0"/>
    <w:rsid w:val="006A2052"/>
    <w:rsid w:val="006A3ECC"/>
    <w:rsid w:val="006A44E6"/>
    <w:rsid w:val="006A5BB3"/>
    <w:rsid w:val="006A7EE4"/>
    <w:rsid w:val="006B0177"/>
    <w:rsid w:val="006B03E0"/>
    <w:rsid w:val="006B107E"/>
    <w:rsid w:val="006B21B2"/>
    <w:rsid w:val="006B222D"/>
    <w:rsid w:val="006B33C2"/>
    <w:rsid w:val="006B5038"/>
    <w:rsid w:val="006B52F8"/>
    <w:rsid w:val="006B6458"/>
    <w:rsid w:val="006B671D"/>
    <w:rsid w:val="006B7B21"/>
    <w:rsid w:val="006C043A"/>
    <w:rsid w:val="006C095D"/>
    <w:rsid w:val="006C1ABA"/>
    <w:rsid w:val="006C1F6A"/>
    <w:rsid w:val="006C2673"/>
    <w:rsid w:val="006C4B2A"/>
    <w:rsid w:val="006C4E69"/>
    <w:rsid w:val="006D148D"/>
    <w:rsid w:val="006D154B"/>
    <w:rsid w:val="006D271E"/>
    <w:rsid w:val="006D3C05"/>
    <w:rsid w:val="006D3F02"/>
    <w:rsid w:val="006D41CC"/>
    <w:rsid w:val="006D4999"/>
    <w:rsid w:val="006D59E9"/>
    <w:rsid w:val="006D71B2"/>
    <w:rsid w:val="006D73C7"/>
    <w:rsid w:val="006E03CA"/>
    <w:rsid w:val="006E2CD6"/>
    <w:rsid w:val="006E2E2D"/>
    <w:rsid w:val="006E3BFA"/>
    <w:rsid w:val="006E6EEE"/>
    <w:rsid w:val="006F0F24"/>
    <w:rsid w:val="006F15C2"/>
    <w:rsid w:val="006F2400"/>
    <w:rsid w:val="006F2A93"/>
    <w:rsid w:val="006F2C07"/>
    <w:rsid w:val="006F3F91"/>
    <w:rsid w:val="006F45E9"/>
    <w:rsid w:val="006F5D59"/>
    <w:rsid w:val="006F6AC2"/>
    <w:rsid w:val="006F704A"/>
    <w:rsid w:val="006F7A3C"/>
    <w:rsid w:val="006F7E90"/>
    <w:rsid w:val="00701EC1"/>
    <w:rsid w:val="0070261A"/>
    <w:rsid w:val="00702CD0"/>
    <w:rsid w:val="00702F9D"/>
    <w:rsid w:val="007053F6"/>
    <w:rsid w:val="007116C4"/>
    <w:rsid w:val="007119FA"/>
    <w:rsid w:val="00712672"/>
    <w:rsid w:val="00712F06"/>
    <w:rsid w:val="00713308"/>
    <w:rsid w:val="0071366E"/>
    <w:rsid w:val="00714263"/>
    <w:rsid w:val="00714662"/>
    <w:rsid w:val="007174D0"/>
    <w:rsid w:val="00717608"/>
    <w:rsid w:val="0072007D"/>
    <w:rsid w:val="00721956"/>
    <w:rsid w:val="00721C18"/>
    <w:rsid w:val="00721FF1"/>
    <w:rsid w:val="0072435A"/>
    <w:rsid w:val="00724FA1"/>
    <w:rsid w:val="007266FA"/>
    <w:rsid w:val="00727AF0"/>
    <w:rsid w:val="00727D6D"/>
    <w:rsid w:val="00730574"/>
    <w:rsid w:val="00731465"/>
    <w:rsid w:val="00731F88"/>
    <w:rsid w:val="0073226D"/>
    <w:rsid w:val="0073268D"/>
    <w:rsid w:val="00732FB6"/>
    <w:rsid w:val="00733C5D"/>
    <w:rsid w:val="007349A9"/>
    <w:rsid w:val="00734D95"/>
    <w:rsid w:val="00735DBE"/>
    <w:rsid w:val="00735FC7"/>
    <w:rsid w:val="0073725C"/>
    <w:rsid w:val="0073766E"/>
    <w:rsid w:val="007403B3"/>
    <w:rsid w:val="00740CD6"/>
    <w:rsid w:val="0074141B"/>
    <w:rsid w:val="007414D7"/>
    <w:rsid w:val="00741B76"/>
    <w:rsid w:val="007440AC"/>
    <w:rsid w:val="00744897"/>
    <w:rsid w:val="00744A7C"/>
    <w:rsid w:val="00746B5E"/>
    <w:rsid w:val="00747049"/>
    <w:rsid w:val="007478EC"/>
    <w:rsid w:val="0075033C"/>
    <w:rsid w:val="007504A6"/>
    <w:rsid w:val="00750F21"/>
    <w:rsid w:val="007518A5"/>
    <w:rsid w:val="00753D6C"/>
    <w:rsid w:val="00754CE3"/>
    <w:rsid w:val="0075583A"/>
    <w:rsid w:val="007575B2"/>
    <w:rsid w:val="007579F7"/>
    <w:rsid w:val="007604A9"/>
    <w:rsid w:val="007604E7"/>
    <w:rsid w:val="007612B5"/>
    <w:rsid w:val="00761686"/>
    <w:rsid w:val="007620D2"/>
    <w:rsid w:val="007642D9"/>
    <w:rsid w:val="007658C6"/>
    <w:rsid w:val="00766035"/>
    <w:rsid w:val="00766599"/>
    <w:rsid w:val="00767971"/>
    <w:rsid w:val="007679AD"/>
    <w:rsid w:val="00772112"/>
    <w:rsid w:val="00772161"/>
    <w:rsid w:val="007745C3"/>
    <w:rsid w:val="007746F8"/>
    <w:rsid w:val="00774733"/>
    <w:rsid w:val="0077474F"/>
    <w:rsid w:val="00776AAC"/>
    <w:rsid w:val="00780143"/>
    <w:rsid w:val="00780ED6"/>
    <w:rsid w:val="00781080"/>
    <w:rsid w:val="00781398"/>
    <w:rsid w:val="00781663"/>
    <w:rsid w:val="00782311"/>
    <w:rsid w:val="00784A76"/>
    <w:rsid w:val="00784CCF"/>
    <w:rsid w:val="0079036D"/>
    <w:rsid w:val="007903DD"/>
    <w:rsid w:val="00790B79"/>
    <w:rsid w:val="00793952"/>
    <w:rsid w:val="00793D33"/>
    <w:rsid w:val="00796DB9"/>
    <w:rsid w:val="00796EFC"/>
    <w:rsid w:val="007A179A"/>
    <w:rsid w:val="007A58D7"/>
    <w:rsid w:val="007A59EA"/>
    <w:rsid w:val="007A6241"/>
    <w:rsid w:val="007A7834"/>
    <w:rsid w:val="007A7FEF"/>
    <w:rsid w:val="007B0D82"/>
    <w:rsid w:val="007B10B8"/>
    <w:rsid w:val="007B3507"/>
    <w:rsid w:val="007B3F25"/>
    <w:rsid w:val="007B45B1"/>
    <w:rsid w:val="007B4C50"/>
    <w:rsid w:val="007B6633"/>
    <w:rsid w:val="007B6B62"/>
    <w:rsid w:val="007B6F46"/>
    <w:rsid w:val="007B7BA0"/>
    <w:rsid w:val="007B7DB7"/>
    <w:rsid w:val="007C01DC"/>
    <w:rsid w:val="007C022D"/>
    <w:rsid w:val="007C0417"/>
    <w:rsid w:val="007C13EA"/>
    <w:rsid w:val="007C2D8A"/>
    <w:rsid w:val="007C2ED1"/>
    <w:rsid w:val="007C2F39"/>
    <w:rsid w:val="007C4FCE"/>
    <w:rsid w:val="007C6AFD"/>
    <w:rsid w:val="007C6CCF"/>
    <w:rsid w:val="007C7081"/>
    <w:rsid w:val="007C75B4"/>
    <w:rsid w:val="007D11B1"/>
    <w:rsid w:val="007D1F4A"/>
    <w:rsid w:val="007D2188"/>
    <w:rsid w:val="007D2D85"/>
    <w:rsid w:val="007D46B7"/>
    <w:rsid w:val="007D5F3B"/>
    <w:rsid w:val="007D6A75"/>
    <w:rsid w:val="007D7505"/>
    <w:rsid w:val="007E1293"/>
    <w:rsid w:val="007E29C8"/>
    <w:rsid w:val="007E44A4"/>
    <w:rsid w:val="007E5C0D"/>
    <w:rsid w:val="007E6331"/>
    <w:rsid w:val="007E7BFD"/>
    <w:rsid w:val="007F0A25"/>
    <w:rsid w:val="007F38CC"/>
    <w:rsid w:val="007F585D"/>
    <w:rsid w:val="007F726C"/>
    <w:rsid w:val="007F78D2"/>
    <w:rsid w:val="007F7A7B"/>
    <w:rsid w:val="00800F1A"/>
    <w:rsid w:val="008011A4"/>
    <w:rsid w:val="0080256D"/>
    <w:rsid w:val="00803B7C"/>
    <w:rsid w:val="008045F0"/>
    <w:rsid w:val="0080498C"/>
    <w:rsid w:val="00805147"/>
    <w:rsid w:val="008058B0"/>
    <w:rsid w:val="00806765"/>
    <w:rsid w:val="008114B5"/>
    <w:rsid w:val="008115D3"/>
    <w:rsid w:val="00811A7B"/>
    <w:rsid w:val="00812ACD"/>
    <w:rsid w:val="00814197"/>
    <w:rsid w:val="0081443E"/>
    <w:rsid w:val="00814AC4"/>
    <w:rsid w:val="0081552D"/>
    <w:rsid w:val="00816E21"/>
    <w:rsid w:val="0081728A"/>
    <w:rsid w:val="00817730"/>
    <w:rsid w:val="00817AD2"/>
    <w:rsid w:val="0082076C"/>
    <w:rsid w:val="00820E46"/>
    <w:rsid w:val="00821AF3"/>
    <w:rsid w:val="00821D48"/>
    <w:rsid w:val="00822D59"/>
    <w:rsid w:val="008231F7"/>
    <w:rsid w:val="0082419C"/>
    <w:rsid w:val="008247B1"/>
    <w:rsid w:val="00824822"/>
    <w:rsid w:val="00825A73"/>
    <w:rsid w:val="00825CE8"/>
    <w:rsid w:val="00826993"/>
    <w:rsid w:val="00826ACF"/>
    <w:rsid w:val="008305ED"/>
    <w:rsid w:val="008316A6"/>
    <w:rsid w:val="00831D70"/>
    <w:rsid w:val="00832D5A"/>
    <w:rsid w:val="00832F95"/>
    <w:rsid w:val="00833790"/>
    <w:rsid w:val="00834763"/>
    <w:rsid w:val="00835462"/>
    <w:rsid w:val="008363A9"/>
    <w:rsid w:val="0084005C"/>
    <w:rsid w:val="00840CB6"/>
    <w:rsid w:val="00840E94"/>
    <w:rsid w:val="0084143E"/>
    <w:rsid w:val="00841CE6"/>
    <w:rsid w:val="00843F79"/>
    <w:rsid w:val="00844C74"/>
    <w:rsid w:val="00845CFD"/>
    <w:rsid w:val="00846C1F"/>
    <w:rsid w:val="00846C6B"/>
    <w:rsid w:val="00847356"/>
    <w:rsid w:val="00847BB8"/>
    <w:rsid w:val="0085112B"/>
    <w:rsid w:val="00853981"/>
    <w:rsid w:val="00855C49"/>
    <w:rsid w:val="008565EE"/>
    <w:rsid w:val="00856BF0"/>
    <w:rsid w:val="008608E5"/>
    <w:rsid w:val="00861DF1"/>
    <w:rsid w:val="00861F9A"/>
    <w:rsid w:val="0086220F"/>
    <w:rsid w:val="00863F9C"/>
    <w:rsid w:val="00864087"/>
    <w:rsid w:val="00864C30"/>
    <w:rsid w:val="00866EDA"/>
    <w:rsid w:val="00867471"/>
    <w:rsid w:val="008679BE"/>
    <w:rsid w:val="0087098C"/>
    <w:rsid w:val="00872D7A"/>
    <w:rsid w:val="0087301B"/>
    <w:rsid w:val="00873548"/>
    <w:rsid w:val="00873558"/>
    <w:rsid w:val="00873CCA"/>
    <w:rsid w:val="00874098"/>
    <w:rsid w:val="0087427A"/>
    <w:rsid w:val="00875007"/>
    <w:rsid w:val="008770CB"/>
    <w:rsid w:val="008774C9"/>
    <w:rsid w:val="00881126"/>
    <w:rsid w:val="00881BA4"/>
    <w:rsid w:val="008823BE"/>
    <w:rsid w:val="008833B6"/>
    <w:rsid w:val="00886524"/>
    <w:rsid w:val="00887C6A"/>
    <w:rsid w:val="008909DE"/>
    <w:rsid w:val="00891814"/>
    <w:rsid w:val="0089494A"/>
    <w:rsid w:val="00894F9A"/>
    <w:rsid w:val="008955E7"/>
    <w:rsid w:val="00895616"/>
    <w:rsid w:val="008970C3"/>
    <w:rsid w:val="008A26A1"/>
    <w:rsid w:val="008A28D3"/>
    <w:rsid w:val="008A2CC4"/>
    <w:rsid w:val="008A2D57"/>
    <w:rsid w:val="008A3384"/>
    <w:rsid w:val="008A33A6"/>
    <w:rsid w:val="008A5D0B"/>
    <w:rsid w:val="008A70C9"/>
    <w:rsid w:val="008A78D4"/>
    <w:rsid w:val="008A7DCB"/>
    <w:rsid w:val="008B03CE"/>
    <w:rsid w:val="008B07E2"/>
    <w:rsid w:val="008B0B09"/>
    <w:rsid w:val="008B0B54"/>
    <w:rsid w:val="008B220F"/>
    <w:rsid w:val="008B4DEF"/>
    <w:rsid w:val="008B5428"/>
    <w:rsid w:val="008B5B64"/>
    <w:rsid w:val="008B5FFF"/>
    <w:rsid w:val="008B61C3"/>
    <w:rsid w:val="008B669E"/>
    <w:rsid w:val="008B68C6"/>
    <w:rsid w:val="008B6F0C"/>
    <w:rsid w:val="008C103F"/>
    <w:rsid w:val="008C106D"/>
    <w:rsid w:val="008C14D0"/>
    <w:rsid w:val="008C3B7A"/>
    <w:rsid w:val="008C3C6A"/>
    <w:rsid w:val="008C4CAC"/>
    <w:rsid w:val="008C5CA1"/>
    <w:rsid w:val="008D1534"/>
    <w:rsid w:val="008D16FB"/>
    <w:rsid w:val="008D2EB1"/>
    <w:rsid w:val="008D42F7"/>
    <w:rsid w:val="008D4450"/>
    <w:rsid w:val="008D4AFB"/>
    <w:rsid w:val="008D4C0F"/>
    <w:rsid w:val="008D59EE"/>
    <w:rsid w:val="008D623D"/>
    <w:rsid w:val="008D69CB"/>
    <w:rsid w:val="008D7412"/>
    <w:rsid w:val="008E1A99"/>
    <w:rsid w:val="008E20E6"/>
    <w:rsid w:val="008E23BA"/>
    <w:rsid w:val="008E2886"/>
    <w:rsid w:val="008E5176"/>
    <w:rsid w:val="008E6879"/>
    <w:rsid w:val="008E6967"/>
    <w:rsid w:val="008E6A75"/>
    <w:rsid w:val="008F1AAF"/>
    <w:rsid w:val="008F3133"/>
    <w:rsid w:val="008F3B6B"/>
    <w:rsid w:val="008F488B"/>
    <w:rsid w:val="008F5752"/>
    <w:rsid w:val="008F5B48"/>
    <w:rsid w:val="008F5ED1"/>
    <w:rsid w:val="008F602D"/>
    <w:rsid w:val="008F6606"/>
    <w:rsid w:val="008F670C"/>
    <w:rsid w:val="00900533"/>
    <w:rsid w:val="00900AD8"/>
    <w:rsid w:val="00900F74"/>
    <w:rsid w:val="0090311B"/>
    <w:rsid w:val="00903334"/>
    <w:rsid w:val="00903DE0"/>
    <w:rsid w:val="0090462B"/>
    <w:rsid w:val="00905BF0"/>
    <w:rsid w:val="009076AB"/>
    <w:rsid w:val="00907D11"/>
    <w:rsid w:val="0091213A"/>
    <w:rsid w:val="00916046"/>
    <w:rsid w:val="009172EF"/>
    <w:rsid w:val="009219DD"/>
    <w:rsid w:val="0092358C"/>
    <w:rsid w:val="00923D00"/>
    <w:rsid w:val="00923E91"/>
    <w:rsid w:val="009256CA"/>
    <w:rsid w:val="00927536"/>
    <w:rsid w:val="00927FF0"/>
    <w:rsid w:val="00932AC2"/>
    <w:rsid w:val="009338D0"/>
    <w:rsid w:val="009339A0"/>
    <w:rsid w:val="00934085"/>
    <w:rsid w:val="00934278"/>
    <w:rsid w:val="00935E78"/>
    <w:rsid w:val="00936234"/>
    <w:rsid w:val="00936BA1"/>
    <w:rsid w:val="00937057"/>
    <w:rsid w:val="009403B9"/>
    <w:rsid w:val="00940C87"/>
    <w:rsid w:val="00945A49"/>
    <w:rsid w:val="00945D27"/>
    <w:rsid w:val="00945EA4"/>
    <w:rsid w:val="00946B40"/>
    <w:rsid w:val="00947750"/>
    <w:rsid w:val="009477E6"/>
    <w:rsid w:val="00950467"/>
    <w:rsid w:val="00951587"/>
    <w:rsid w:val="0095160A"/>
    <w:rsid w:val="009558D0"/>
    <w:rsid w:val="0095595F"/>
    <w:rsid w:val="009562C5"/>
    <w:rsid w:val="00956526"/>
    <w:rsid w:val="00957294"/>
    <w:rsid w:val="00960142"/>
    <w:rsid w:val="009605A9"/>
    <w:rsid w:val="009616DE"/>
    <w:rsid w:val="00961A8F"/>
    <w:rsid w:val="00962897"/>
    <w:rsid w:val="00962E71"/>
    <w:rsid w:val="00963827"/>
    <w:rsid w:val="00963A12"/>
    <w:rsid w:val="00963EC6"/>
    <w:rsid w:val="00964F75"/>
    <w:rsid w:val="009659C3"/>
    <w:rsid w:val="00965E2B"/>
    <w:rsid w:val="009661D0"/>
    <w:rsid w:val="009662F5"/>
    <w:rsid w:val="00966451"/>
    <w:rsid w:val="00966DCE"/>
    <w:rsid w:val="0097040C"/>
    <w:rsid w:val="00974433"/>
    <w:rsid w:val="009746DD"/>
    <w:rsid w:val="00974991"/>
    <w:rsid w:val="00974AC6"/>
    <w:rsid w:val="00980636"/>
    <w:rsid w:val="00980F93"/>
    <w:rsid w:val="0098113F"/>
    <w:rsid w:val="00982086"/>
    <w:rsid w:val="00983C2B"/>
    <w:rsid w:val="009847DB"/>
    <w:rsid w:val="009856BD"/>
    <w:rsid w:val="009866A2"/>
    <w:rsid w:val="0098691B"/>
    <w:rsid w:val="00986C51"/>
    <w:rsid w:val="00986DE2"/>
    <w:rsid w:val="00987952"/>
    <w:rsid w:val="0099021E"/>
    <w:rsid w:val="009906A0"/>
    <w:rsid w:val="0099252E"/>
    <w:rsid w:val="00993123"/>
    <w:rsid w:val="0099320B"/>
    <w:rsid w:val="0099390F"/>
    <w:rsid w:val="00993D05"/>
    <w:rsid w:val="00994755"/>
    <w:rsid w:val="00995AE6"/>
    <w:rsid w:val="009966E2"/>
    <w:rsid w:val="00997081"/>
    <w:rsid w:val="009971F6"/>
    <w:rsid w:val="009A080D"/>
    <w:rsid w:val="009A1E2C"/>
    <w:rsid w:val="009A267A"/>
    <w:rsid w:val="009A28F8"/>
    <w:rsid w:val="009A3622"/>
    <w:rsid w:val="009A3C10"/>
    <w:rsid w:val="009A3C53"/>
    <w:rsid w:val="009A4024"/>
    <w:rsid w:val="009A40B9"/>
    <w:rsid w:val="009A53E9"/>
    <w:rsid w:val="009A55D7"/>
    <w:rsid w:val="009A577C"/>
    <w:rsid w:val="009A5A78"/>
    <w:rsid w:val="009A5ADE"/>
    <w:rsid w:val="009A65AB"/>
    <w:rsid w:val="009A6623"/>
    <w:rsid w:val="009B3145"/>
    <w:rsid w:val="009B330B"/>
    <w:rsid w:val="009B3AD7"/>
    <w:rsid w:val="009B45FD"/>
    <w:rsid w:val="009B5C70"/>
    <w:rsid w:val="009B5EDE"/>
    <w:rsid w:val="009C0B47"/>
    <w:rsid w:val="009C1A13"/>
    <w:rsid w:val="009C1ECA"/>
    <w:rsid w:val="009C255A"/>
    <w:rsid w:val="009C4B68"/>
    <w:rsid w:val="009C53DF"/>
    <w:rsid w:val="009C7998"/>
    <w:rsid w:val="009D06FC"/>
    <w:rsid w:val="009D1228"/>
    <w:rsid w:val="009D15E8"/>
    <w:rsid w:val="009D264A"/>
    <w:rsid w:val="009D5F88"/>
    <w:rsid w:val="009D67D2"/>
    <w:rsid w:val="009D684A"/>
    <w:rsid w:val="009E229A"/>
    <w:rsid w:val="009E6454"/>
    <w:rsid w:val="009E7906"/>
    <w:rsid w:val="009F0575"/>
    <w:rsid w:val="009F2DB8"/>
    <w:rsid w:val="009F2E9F"/>
    <w:rsid w:val="009F3ADA"/>
    <w:rsid w:val="009F442D"/>
    <w:rsid w:val="009F55C7"/>
    <w:rsid w:val="009F61D2"/>
    <w:rsid w:val="009F6A32"/>
    <w:rsid w:val="009F73A8"/>
    <w:rsid w:val="00A005C6"/>
    <w:rsid w:val="00A011D0"/>
    <w:rsid w:val="00A02CC8"/>
    <w:rsid w:val="00A0339A"/>
    <w:rsid w:val="00A03B2F"/>
    <w:rsid w:val="00A04A40"/>
    <w:rsid w:val="00A05E14"/>
    <w:rsid w:val="00A05E7F"/>
    <w:rsid w:val="00A0676A"/>
    <w:rsid w:val="00A06EB6"/>
    <w:rsid w:val="00A06F50"/>
    <w:rsid w:val="00A10713"/>
    <w:rsid w:val="00A114E7"/>
    <w:rsid w:val="00A11FB4"/>
    <w:rsid w:val="00A123E8"/>
    <w:rsid w:val="00A13404"/>
    <w:rsid w:val="00A137B4"/>
    <w:rsid w:val="00A154B2"/>
    <w:rsid w:val="00A16128"/>
    <w:rsid w:val="00A174D1"/>
    <w:rsid w:val="00A2039F"/>
    <w:rsid w:val="00A21AFD"/>
    <w:rsid w:val="00A2215D"/>
    <w:rsid w:val="00A30569"/>
    <w:rsid w:val="00A30F6C"/>
    <w:rsid w:val="00A31623"/>
    <w:rsid w:val="00A3224C"/>
    <w:rsid w:val="00A33474"/>
    <w:rsid w:val="00A34156"/>
    <w:rsid w:val="00A346A4"/>
    <w:rsid w:val="00A34AC7"/>
    <w:rsid w:val="00A35610"/>
    <w:rsid w:val="00A35EDC"/>
    <w:rsid w:val="00A35F14"/>
    <w:rsid w:val="00A378ED"/>
    <w:rsid w:val="00A37A20"/>
    <w:rsid w:val="00A41422"/>
    <w:rsid w:val="00A43642"/>
    <w:rsid w:val="00A43B92"/>
    <w:rsid w:val="00A45086"/>
    <w:rsid w:val="00A4552A"/>
    <w:rsid w:val="00A45EC1"/>
    <w:rsid w:val="00A47EB2"/>
    <w:rsid w:val="00A47F1E"/>
    <w:rsid w:val="00A50802"/>
    <w:rsid w:val="00A54AA1"/>
    <w:rsid w:val="00A55BF4"/>
    <w:rsid w:val="00A55CC3"/>
    <w:rsid w:val="00A56A4A"/>
    <w:rsid w:val="00A56E61"/>
    <w:rsid w:val="00A60072"/>
    <w:rsid w:val="00A61119"/>
    <w:rsid w:val="00A616E0"/>
    <w:rsid w:val="00A61F7C"/>
    <w:rsid w:val="00A621B0"/>
    <w:rsid w:val="00A62AE1"/>
    <w:rsid w:val="00A6599C"/>
    <w:rsid w:val="00A66330"/>
    <w:rsid w:val="00A66E88"/>
    <w:rsid w:val="00A67072"/>
    <w:rsid w:val="00A6721A"/>
    <w:rsid w:val="00A679D2"/>
    <w:rsid w:val="00A70201"/>
    <w:rsid w:val="00A723DB"/>
    <w:rsid w:val="00A72486"/>
    <w:rsid w:val="00A729EA"/>
    <w:rsid w:val="00A72C18"/>
    <w:rsid w:val="00A72D34"/>
    <w:rsid w:val="00A72D65"/>
    <w:rsid w:val="00A73BD5"/>
    <w:rsid w:val="00A747DE"/>
    <w:rsid w:val="00A75C2B"/>
    <w:rsid w:val="00A76FED"/>
    <w:rsid w:val="00A81F6B"/>
    <w:rsid w:val="00A823FD"/>
    <w:rsid w:val="00A825E7"/>
    <w:rsid w:val="00A82AFA"/>
    <w:rsid w:val="00A8442C"/>
    <w:rsid w:val="00A845E3"/>
    <w:rsid w:val="00A8633F"/>
    <w:rsid w:val="00A87811"/>
    <w:rsid w:val="00A87B5C"/>
    <w:rsid w:val="00A87EAB"/>
    <w:rsid w:val="00A901A5"/>
    <w:rsid w:val="00A908DF"/>
    <w:rsid w:val="00A92265"/>
    <w:rsid w:val="00A927ED"/>
    <w:rsid w:val="00A94CDD"/>
    <w:rsid w:val="00A96239"/>
    <w:rsid w:val="00A96732"/>
    <w:rsid w:val="00A97669"/>
    <w:rsid w:val="00AA1397"/>
    <w:rsid w:val="00AA208F"/>
    <w:rsid w:val="00AA24CD"/>
    <w:rsid w:val="00AA28EA"/>
    <w:rsid w:val="00AA3032"/>
    <w:rsid w:val="00AA3A9C"/>
    <w:rsid w:val="00AA4CD4"/>
    <w:rsid w:val="00AA6C12"/>
    <w:rsid w:val="00AA6E17"/>
    <w:rsid w:val="00AA766E"/>
    <w:rsid w:val="00AB21A8"/>
    <w:rsid w:val="00AB21BB"/>
    <w:rsid w:val="00AB250C"/>
    <w:rsid w:val="00AB286E"/>
    <w:rsid w:val="00AB37F4"/>
    <w:rsid w:val="00AB7B40"/>
    <w:rsid w:val="00AC0590"/>
    <w:rsid w:val="00AC1208"/>
    <w:rsid w:val="00AC44E1"/>
    <w:rsid w:val="00AC5FB1"/>
    <w:rsid w:val="00AC7674"/>
    <w:rsid w:val="00AC7969"/>
    <w:rsid w:val="00AD03A2"/>
    <w:rsid w:val="00AD21B1"/>
    <w:rsid w:val="00AD284B"/>
    <w:rsid w:val="00AD4ED9"/>
    <w:rsid w:val="00AD7BA1"/>
    <w:rsid w:val="00AE00B2"/>
    <w:rsid w:val="00AE0329"/>
    <w:rsid w:val="00AE155F"/>
    <w:rsid w:val="00AE52BF"/>
    <w:rsid w:val="00AE60F0"/>
    <w:rsid w:val="00AE610B"/>
    <w:rsid w:val="00AE6269"/>
    <w:rsid w:val="00AE68D1"/>
    <w:rsid w:val="00AF01C4"/>
    <w:rsid w:val="00AF0EAC"/>
    <w:rsid w:val="00AF0F7C"/>
    <w:rsid w:val="00AF20CB"/>
    <w:rsid w:val="00B00006"/>
    <w:rsid w:val="00B027D9"/>
    <w:rsid w:val="00B02B8F"/>
    <w:rsid w:val="00B041D4"/>
    <w:rsid w:val="00B047E2"/>
    <w:rsid w:val="00B0525D"/>
    <w:rsid w:val="00B0572A"/>
    <w:rsid w:val="00B05A19"/>
    <w:rsid w:val="00B06552"/>
    <w:rsid w:val="00B066F8"/>
    <w:rsid w:val="00B070BB"/>
    <w:rsid w:val="00B07D72"/>
    <w:rsid w:val="00B07DC1"/>
    <w:rsid w:val="00B104E3"/>
    <w:rsid w:val="00B12DEC"/>
    <w:rsid w:val="00B12F7E"/>
    <w:rsid w:val="00B1411B"/>
    <w:rsid w:val="00B14D1E"/>
    <w:rsid w:val="00B20834"/>
    <w:rsid w:val="00B211D0"/>
    <w:rsid w:val="00B225F1"/>
    <w:rsid w:val="00B236B4"/>
    <w:rsid w:val="00B26208"/>
    <w:rsid w:val="00B26807"/>
    <w:rsid w:val="00B26D76"/>
    <w:rsid w:val="00B33D4C"/>
    <w:rsid w:val="00B3432F"/>
    <w:rsid w:val="00B367F1"/>
    <w:rsid w:val="00B374AF"/>
    <w:rsid w:val="00B37677"/>
    <w:rsid w:val="00B4015A"/>
    <w:rsid w:val="00B429C1"/>
    <w:rsid w:val="00B42F81"/>
    <w:rsid w:val="00B446C7"/>
    <w:rsid w:val="00B45B9A"/>
    <w:rsid w:val="00B46D0D"/>
    <w:rsid w:val="00B5059E"/>
    <w:rsid w:val="00B50F16"/>
    <w:rsid w:val="00B53EE0"/>
    <w:rsid w:val="00B54A38"/>
    <w:rsid w:val="00B61E71"/>
    <w:rsid w:val="00B622CB"/>
    <w:rsid w:val="00B632A0"/>
    <w:rsid w:val="00B6368D"/>
    <w:rsid w:val="00B63DE3"/>
    <w:rsid w:val="00B64797"/>
    <w:rsid w:val="00B6494C"/>
    <w:rsid w:val="00B6606E"/>
    <w:rsid w:val="00B66800"/>
    <w:rsid w:val="00B6725B"/>
    <w:rsid w:val="00B672DC"/>
    <w:rsid w:val="00B67CB1"/>
    <w:rsid w:val="00B75EE0"/>
    <w:rsid w:val="00B763C7"/>
    <w:rsid w:val="00B76537"/>
    <w:rsid w:val="00B80A9C"/>
    <w:rsid w:val="00B80FA4"/>
    <w:rsid w:val="00B81A66"/>
    <w:rsid w:val="00B834BC"/>
    <w:rsid w:val="00B84174"/>
    <w:rsid w:val="00B84BE6"/>
    <w:rsid w:val="00B85A3A"/>
    <w:rsid w:val="00B86376"/>
    <w:rsid w:val="00B901DB"/>
    <w:rsid w:val="00B91FA8"/>
    <w:rsid w:val="00B92B71"/>
    <w:rsid w:val="00B9373E"/>
    <w:rsid w:val="00B93804"/>
    <w:rsid w:val="00B94AB9"/>
    <w:rsid w:val="00B9512A"/>
    <w:rsid w:val="00B96ED6"/>
    <w:rsid w:val="00B97649"/>
    <w:rsid w:val="00BA122D"/>
    <w:rsid w:val="00BA2189"/>
    <w:rsid w:val="00BA2F4B"/>
    <w:rsid w:val="00BA3631"/>
    <w:rsid w:val="00BA4015"/>
    <w:rsid w:val="00BA50DC"/>
    <w:rsid w:val="00BB0134"/>
    <w:rsid w:val="00BB12C1"/>
    <w:rsid w:val="00BB242D"/>
    <w:rsid w:val="00BB275C"/>
    <w:rsid w:val="00BB3699"/>
    <w:rsid w:val="00BB3D9A"/>
    <w:rsid w:val="00BB3E7C"/>
    <w:rsid w:val="00BB500C"/>
    <w:rsid w:val="00BB56E1"/>
    <w:rsid w:val="00BB6060"/>
    <w:rsid w:val="00BC0923"/>
    <w:rsid w:val="00BC174C"/>
    <w:rsid w:val="00BC2C54"/>
    <w:rsid w:val="00BC34B9"/>
    <w:rsid w:val="00BC70F8"/>
    <w:rsid w:val="00BC739D"/>
    <w:rsid w:val="00BC77A0"/>
    <w:rsid w:val="00BD03DF"/>
    <w:rsid w:val="00BD10DB"/>
    <w:rsid w:val="00BD12DA"/>
    <w:rsid w:val="00BD1CCE"/>
    <w:rsid w:val="00BD1D41"/>
    <w:rsid w:val="00BD27D2"/>
    <w:rsid w:val="00BD2870"/>
    <w:rsid w:val="00BD3D98"/>
    <w:rsid w:val="00BD5202"/>
    <w:rsid w:val="00BD52E8"/>
    <w:rsid w:val="00BD6C0A"/>
    <w:rsid w:val="00BE09AE"/>
    <w:rsid w:val="00BE2882"/>
    <w:rsid w:val="00BE3154"/>
    <w:rsid w:val="00BE41CE"/>
    <w:rsid w:val="00BE42C2"/>
    <w:rsid w:val="00BE4ECD"/>
    <w:rsid w:val="00BE5232"/>
    <w:rsid w:val="00BE54CE"/>
    <w:rsid w:val="00BE61F6"/>
    <w:rsid w:val="00BE6392"/>
    <w:rsid w:val="00BE6A73"/>
    <w:rsid w:val="00BE7B9F"/>
    <w:rsid w:val="00BE7DE2"/>
    <w:rsid w:val="00BF1157"/>
    <w:rsid w:val="00BF1232"/>
    <w:rsid w:val="00BF1319"/>
    <w:rsid w:val="00BF1AC0"/>
    <w:rsid w:val="00BF1DBD"/>
    <w:rsid w:val="00BF3A98"/>
    <w:rsid w:val="00BF3C4A"/>
    <w:rsid w:val="00BF5AB3"/>
    <w:rsid w:val="00BF69E7"/>
    <w:rsid w:val="00BF75B5"/>
    <w:rsid w:val="00C0011B"/>
    <w:rsid w:val="00C0091C"/>
    <w:rsid w:val="00C03CBB"/>
    <w:rsid w:val="00C046FF"/>
    <w:rsid w:val="00C049F5"/>
    <w:rsid w:val="00C04FAF"/>
    <w:rsid w:val="00C07FD4"/>
    <w:rsid w:val="00C10852"/>
    <w:rsid w:val="00C109DA"/>
    <w:rsid w:val="00C10A3C"/>
    <w:rsid w:val="00C11F69"/>
    <w:rsid w:val="00C1230A"/>
    <w:rsid w:val="00C12963"/>
    <w:rsid w:val="00C13076"/>
    <w:rsid w:val="00C13139"/>
    <w:rsid w:val="00C1401D"/>
    <w:rsid w:val="00C140D2"/>
    <w:rsid w:val="00C1490E"/>
    <w:rsid w:val="00C154E9"/>
    <w:rsid w:val="00C15F83"/>
    <w:rsid w:val="00C17CA1"/>
    <w:rsid w:val="00C17EAF"/>
    <w:rsid w:val="00C203A1"/>
    <w:rsid w:val="00C208F3"/>
    <w:rsid w:val="00C22501"/>
    <w:rsid w:val="00C24583"/>
    <w:rsid w:val="00C24B82"/>
    <w:rsid w:val="00C269BB"/>
    <w:rsid w:val="00C26A1F"/>
    <w:rsid w:val="00C3015B"/>
    <w:rsid w:val="00C315BD"/>
    <w:rsid w:val="00C33369"/>
    <w:rsid w:val="00C3363D"/>
    <w:rsid w:val="00C33FC8"/>
    <w:rsid w:val="00C34870"/>
    <w:rsid w:val="00C34E52"/>
    <w:rsid w:val="00C35CDE"/>
    <w:rsid w:val="00C3653D"/>
    <w:rsid w:val="00C4093B"/>
    <w:rsid w:val="00C42909"/>
    <w:rsid w:val="00C42FBF"/>
    <w:rsid w:val="00C43FBC"/>
    <w:rsid w:val="00C44001"/>
    <w:rsid w:val="00C451FC"/>
    <w:rsid w:val="00C46D01"/>
    <w:rsid w:val="00C47F30"/>
    <w:rsid w:val="00C51ABC"/>
    <w:rsid w:val="00C51BD3"/>
    <w:rsid w:val="00C51CBF"/>
    <w:rsid w:val="00C52662"/>
    <w:rsid w:val="00C52E4B"/>
    <w:rsid w:val="00C53FB2"/>
    <w:rsid w:val="00C54D59"/>
    <w:rsid w:val="00C55916"/>
    <w:rsid w:val="00C5605E"/>
    <w:rsid w:val="00C57C80"/>
    <w:rsid w:val="00C57FB2"/>
    <w:rsid w:val="00C60517"/>
    <w:rsid w:val="00C609DD"/>
    <w:rsid w:val="00C60D41"/>
    <w:rsid w:val="00C62B1D"/>
    <w:rsid w:val="00C62F2E"/>
    <w:rsid w:val="00C64F17"/>
    <w:rsid w:val="00C656E7"/>
    <w:rsid w:val="00C65906"/>
    <w:rsid w:val="00C6661C"/>
    <w:rsid w:val="00C679B9"/>
    <w:rsid w:val="00C67F3A"/>
    <w:rsid w:val="00C70112"/>
    <w:rsid w:val="00C7175F"/>
    <w:rsid w:val="00C72DF1"/>
    <w:rsid w:val="00C74B4C"/>
    <w:rsid w:val="00C75E87"/>
    <w:rsid w:val="00C76B22"/>
    <w:rsid w:val="00C77985"/>
    <w:rsid w:val="00C80DAE"/>
    <w:rsid w:val="00C81174"/>
    <w:rsid w:val="00C81DD5"/>
    <w:rsid w:val="00C8202A"/>
    <w:rsid w:val="00C8254F"/>
    <w:rsid w:val="00C82A33"/>
    <w:rsid w:val="00C832B0"/>
    <w:rsid w:val="00C83FB1"/>
    <w:rsid w:val="00C8555D"/>
    <w:rsid w:val="00C85863"/>
    <w:rsid w:val="00C86269"/>
    <w:rsid w:val="00C871D1"/>
    <w:rsid w:val="00C87499"/>
    <w:rsid w:val="00C878A4"/>
    <w:rsid w:val="00C8798A"/>
    <w:rsid w:val="00C91DD1"/>
    <w:rsid w:val="00C92277"/>
    <w:rsid w:val="00C9420A"/>
    <w:rsid w:val="00C943EB"/>
    <w:rsid w:val="00C947ED"/>
    <w:rsid w:val="00C950D9"/>
    <w:rsid w:val="00C95930"/>
    <w:rsid w:val="00C95940"/>
    <w:rsid w:val="00C9672F"/>
    <w:rsid w:val="00C970BA"/>
    <w:rsid w:val="00CA076C"/>
    <w:rsid w:val="00CA09A3"/>
    <w:rsid w:val="00CA1F20"/>
    <w:rsid w:val="00CA2797"/>
    <w:rsid w:val="00CB041C"/>
    <w:rsid w:val="00CB18C9"/>
    <w:rsid w:val="00CB2D87"/>
    <w:rsid w:val="00CB4532"/>
    <w:rsid w:val="00CB67C2"/>
    <w:rsid w:val="00CB6973"/>
    <w:rsid w:val="00CB6E89"/>
    <w:rsid w:val="00CC0CB6"/>
    <w:rsid w:val="00CC0CD9"/>
    <w:rsid w:val="00CC2D1D"/>
    <w:rsid w:val="00CC2D99"/>
    <w:rsid w:val="00CC6141"/>
    <w:rsid w:val="00CC7832"/>
    <w:rsid w:val="00CC7B0A"/>
    <w:rsid w:val="00CD0BF7"/>
    <w:rsid w:val="00CD13F3"/>
    <w:rsid w:val="00CD275E"/>
    <w:rsid w:val="00CD3485"/>
    <w:rsid w:val="00CD453C"/>
    <w:rsid w:val="00CD45CC"/>
    <w:rsid w:val="00CD4FAB"/>
    <w:rsid w:val="00CD5190"/>
    <w:rsid w:val="00CE0471"/>
    <w:rsid w:val="00CE1A79"/>
    <w:rsid w:val="00CE1C4A"/>
    <w:rsid w:val="00CE1EEF"/>
    <w:rsid w:val="00CE20E2"/>
    <w:rsid w:val="00CE2179"/>
    <w:rsid w:val="00CE4989"/>
    <w:rsid w:val="00CE5203"/>
    <w:rsid w:val="00CE7805"/>
    <w:rsid w:val="00CF0C00"/>
    <w:rsid w:val="00CF30E9"/>
    <w:rsid w:val="00CF556F"/>
    <w:rsid w:val="00CF5CA7"/>
    <w:rsid w:val="00CF63B0"/>
    <w:rsid w:val="00CF646F"/>
    <w:rsid w:val="00CF7336"/>
    <w:rsid w:val="00CF753B"/>
    <w:rsid w:val="00CF7DC2"/>
    <w:rsid w:val="00D0286E"/>
    <w:rsid w:val="00D03168"/>
    <w:rsid w:val="00D0598B"/>
    <w:rsid w:val="00D10433"/>
    <w:rsid w:val="00D1265B"/>
    <w:rsid w:val="00D12791"/>
    <w:rsid w:val="00D147CB"/>
    <w:rsid w:val="00D16321"/>
    <w:rsid w:val="00D17BE7"/>
    <w:rsid w:val="00D205F2"/>
    <w:rsid w:val="00D23245"/>
    <w:rsid w:val="00D23D48"/>
    <w:rsid w:val="00D25B82"/>
    <w:rsid w:val="00D26850"/>
    <w:rsid w:val="00D31559"/>
    <w:rsid w:val="00D32BC8"/>
    <w:rsid w:val="00D349FF"/>
    <w:rsid w:val="00D37E3B"/>
    <w:rsid w:val="00D40B59"/>
    <w:rsid w:val="00D40C84"/>
    <w:rsid w:val="00D41A17"/>
    <w:rsid w:val="00D42552"/>
    <w:rsid w:val="00D42E61"/>
    <w:rsid w:val="00D43717"/>
    <w:rsid w:val="00D45060"/>
    <w:rsid w:val="00D4545E"/>
    <w:rsid w:val="00D470F3"/>
    <w:rsid w:val="00D47C85"/>
    <w:rsid w:val="00D509FD"/>
    <w:rsid w:val="00D51770"/>
    <w:rsid w:val="00D51CA5"/>
    <w:rsid w:val="00D529FD"/>
    <w:rsid w:val="00D53087"/>
    <w:rsid w:val="00D53732"/>
    <w:rsid w:val="00D566AE"/>
    <w:rsid w:val="00D56C13"/>
    <w:rsid w:val="00D56F8A"/>
    <w:rsid w:val="00D61058"/>
    <w:rsid w:val="00D62400"/>
    <w:rsid w:val="00D62BD7"/>
    <w:rsid w:val="00D63978"/>
    <w:rsid w:val="00D639F3"/>
    <w:rsid w:val="00D63E1C"/>
    <w:rsid w:val="00D64149"/>
    <w:rsid w:val="00D67632"/>
    <w:rsid w:val="00D70DE4"/>
    <w:rsid w:val="00D71A8A"/>
    <w:rsid w:val="00D72060"/>
    <w:rsid w:val="00D720D1"/>
    <w:rsid w:val="00D72F24"/>
    <w:rsid w:val="00D73C52"/>
    <w:rsid w:val="00D74E5B"/>
    <w:rsid w:val="00D7531C"/>
    <w:rsid w:val="00D7622F"/>
    <w:rsid w:val="00D769D0"/>
    <w:rsid w:val="00D82309"/>
    <w:rsid w:val="00D82403"/>
    <w:rsid w:val="00D8274C"/>
    <w:rsid w:val="00D83E29"/>
    <w:rsid w:val="00D84B05"/>
    <w:rsid w:val="00D878C5"/>
    <w:rsid w:val="00D943BA"/>
    <w:rsid w:val="00D95F48"/>
    <w:rsid w:val="00D97237"/>
    <w:rsid w:val="00D97A11"/>
    <w:rsid w:val="00DA00C8"/>
    <w:rsid w:val="00DA020C"/>
    <w:rsid w:val="00DA0606"/>
    <w:rsid w:val="00DA06A4"/>
    <w:rsid w:val="00DA09DF"/>
    <w:rsid w:val="00DA2166"/>
    <w:rsid w:val="00DA45F7"/>
    <w:rsid w:val="00DA5965"/>
    <w:rsid w:val="00DA5CE6"/>
    <w:rsid w:val="00DA5F85"/>
    <w:rsid w:val="00DA6840"/>
    <w:rsid w:val="00DA79A6"/>
    <w:rsid w:val="00DB0C45"/>
    <w:rsid w:val="00DB1226"/>
    <w:rsid w:val="00DB18C4"/>
    <w:rsid w:val="00DB1D84"/>
    <w:rsid w:val="00DB2AF9"/>
    <w:rsid w:val="00DB64EF"/>
    <w:rsid w:val="00DB65E3"/>
    <w:rsid w:val="00DB6795"/>
    <w:rsid w:val="00DB6F9D"/>
    <w:rsid w:val="00DB7AC4"/>
    <w:rsid w:val="00DC0216"/>
    <w:rsid w:val="00DC06CA"/>
    <w:rsid w:val="00DC0E9A"/>
    <w:rsid w:val="00DC18FB"/>
    <w:rsid w:val="00DC2E58"/>
    <w:rsid w:val="00DC4156"/>
    <w:rsid w:val="00DC7204"/>
    <w:rsid w:val="00DC72BA"/>
    <w:rsid w:val="00DC7F98"/>
    <w:rsid w:val="00DD135B"/>
    <w:rsid w:val="00DD1725"/>
    <w:rsid w:val="00DD31EF"/>
    <w:rsid w:val="00DD4127"/>
    <w:rsid w:val="00DD439A"/>
    <w:rsid w:val="00DD4C13"/>
    <w:rsid w:val="00DD5DEF"/>
    <w:rsid w:val="00DE2F19"/>
    <w:rsid w:val="00DE404E"/>
    <w:rsid w:val="00DE4571"/>
    <w:rsid w:val="00DE7932"/>
    <w:rsid w:val="00DF0B5F"/>
    <w:rsid w:val="00DF1A72"/>
    <w:rsid w:val="00DF3C2A"/>
    <w:rsid w:val="00DF3E1B"/>
    <w:rsid w:val="00DF3E84"/>
    <w:rsid w:val="00DF4840"/>
    <w:rsid w:val="00DF7048"/>
    <w:rsid w:val="00DF745D"/>
    <w:rsid w:val="00DF7677"/>
    <w:rsid w:val="00DF7F82"/>
    <w:rsid w:val="00E01E2E"/>
    <w:rsid w:val="00E02883"/>
    <w:rsid w:val="00E03356"/>
    <w:rsid w:val="00E041A9"/>
    <w:rsid w:val="00E04AF7"/>
    <w:rsid w:val="00E0582D"/>
    <w:rsid w:val="00E05950"/>
    <w:rsid w:val="00E05BF9"/>
    <w:rsid w:val="00E064B1"/>
    <w:rsid w:val="00E07E36"/>
    <w:rsid w:val="00E100E1"/>
    <w:rsid w:val="00E103B2"/>
    <w:rsid w:val="00E10B1E"/>
    <w:rsid w:val="00E116AE"/>
    <w:rsid w:val="00E12F1F"/>
    <w:rsid w:val="00E1318F"/>
    <w:rsid w:val="00E135CC"/>
    <w:rsid w:val="00E138E9"/>
    <w:rsid w:val="00E15385"/>
    <w:rsid w:val="00E16190"/>
    <w:rsid w:val="00E163E9"/>
    <w:rsid w:val="00E172A4"/>
    <w:rsid w:val="00E17453"/>
    <w:rsid w:val="00E1746D"/>
    <w:rsid w:val="00E17C6A"/>
    <w:rsid w:val="00E20947"/>
    <w:rsid w:val="00E212D9"/>
    <w:rsid w:val="00E214A8"/>
    <w:rsid w:val="00E21647"/>
    <w:rsid w:val="00E22079"/>
    <w:rsid w:val="00E22E33"/>
    <w:rsid w:val="00E239EB"/>
    <w:rsid w:val="00E245CA"/>
    <w:rsid w:val="00E250B3"/>
    <w:rsid w:val="00E25949"/>
    <w:rsid w:val="00E27593"/>
    <w:rsid w:val="00E33158"/>
    <w:rsid w:val="00E365A8"/>
    <w:rsid w:val="00E367F1"/>
    <w:rsid w:val="00E375B1"/>
    <w:rsid w:val="00E3791E"/>
    <w:rsid w:val="00E403F3"/>
    <w:rsid w:val="00E40706"/>
    <w:rsid w:val="00E43239"/>
    <w:rsid w:val="00E44E7D"/>
    <w:rsid w:val="00E46107"/>
    <w:rsid w:val="00E472F3"/>
    <w:rsid w:val="00E47B79"/>
    <w:rsid w:val="00E50290"/>
    <w:rsid w:val="00E521A5"/>
    <w:rsid w:val="00E5531F"/>
    <w:rsid w:val="00E62C78"/>
    <w:rsid w:val="00E64C4D"/>
    <w:rsid w:val="00E6530A"/>
    <w:rsid w:val="00E65E65"/>
    <w:rsid w:val="00E67291"/>
    <w:rsid w:val="00E67CB7"/>
    <w:rsid w:val="00E70D54"/>
    <w:rsid w:val="00E7177A"/>
    <w:rsid w:val="00E72174"/>
    <w:rsid w:val="00E72448"/>
    <w:rsid w:val="00E73AC7"/>
    <w:rsid w:val="00E74282"/>
    <w:rsid w:val="00E75FDC"/>
    <w:rsid w:val="00E76292"/>
    <w:rsid w:val="00E76962"/>
    <w:rsid w:val="00E77EC9"/>
    <w:rsid w:val="00E80EA8"/>
    <w:rsid w:val="00E81691"/>
    <w:rsid w:val="00E82B92"/>
    <w:rsid w:val="00E83783"/>
    <w:rsid w:val="00E8553A"/>
    <w:rsid w:val="00E8555C"/>
    <w:rsid w:val="00E86A17"/>
    <w:rsid w:val="00E901B4"/>
    <w:rsid w:val="00E904A4"/>
    <w:rsid w:val="00E90D26"/>
    <w:rsid w:val="00E92F23"/>
    <w:rsid w:val="00E9360D"/>
    <w:rsid w:val="00E9370B"/>
    <w:rsid w:val="00E93C10"/>
    <w:rsid w:val="00E93C8C"/>
    <w:rsid w:val="00E93DC9"/>
    <w:rsid w:val="00E961A3"/>
    <w:rsid w:val="00EA010D"/>
    <w:rsid w:val="00EA0C6A"/>
    <w:rsid w:val="00EA2774"/>
    <w:rsid w:val="00EA2873"/>
    <w:rsid w:val="00EA35B4"/>
    <w:rsid w:val="00EA3B96"/>
    <w:rsid w:val="00EA7472"/>
    <w:rsid w:val="00EB0422"/>
    <w:rsid w:val="00EB0459"/>
    <w:rsid w:val="00EB475E"/>
    <w:rsid w:val="00EB74DD"/>
    <w:rsid w:val="00EB796E"/>
    <w:rsid w:val="00EC079E"/>
    <w:rsid w:val="00EC1103"/>
    <w:rsid w:val="00EC252E"/>
    <w:rsid w:val="00EC2CA1"/>
    <w:rsid w:val="00EC2FD3"/>
    <w:rsid w:val="00EC34F8"/>
    <w:rsid w:val="00EC353B"/>
    <w:rsid w:val="00EC38EA"/>
    <w:rsid w:val="00EC5820"/>
    <w:rsid w:val="00EC586D"/>
    <w:rsid w:val="00EC5F59"/>
    <w:rsid w:val="00EC63DB"/>
    <w:rsid w:val="00EC6A00"/>
    <w:rsid w:val="00EC76AC"/>
    <w:rsid w:val="00EC772B"/>
    <w:rsid w:val="00EC7768"/>
    <w:rsid w:val="00ED0243"/>
    <w:rsid w:val="00ED0362"/>
    <w:rsid w:val="00ED21AE"/>
    <w:rsid w:val="00ED2419"/>
    <w:rsid w:val="00ED2C63"/>
    <w:rsid w:val="00ED3664"/>
    <w:rsid w:val="00ED3A3D"/>
    <w:rsid w:val="00ED4123"/>
    <w:rsid w:val="00ED5755"/>
    <w:rsid w:val="00ED58EB"/>
    <w:rsid w:val="00ED5CE7"/>
    <w:rsid w:val="00EE1495"/>
    <w:rsid w:val="00EE1857"/>
    <w:rsid w:val="00EE1EED"/>
    <w:rsid w:val="00EE2224"/>
    <w:rsid w:val="00EE3E0B"/>
    <w:rsid w:val="00EE54DF"/>
    <w:rsid w:val="00EE58EF"/>
    <w:rsid w:val="00EE5C05"/>
    <w:rsid w:val="00EE5DB1"/>
    <w:rsid w:val="00EE5FFB"/>
    <w:rsid w:val="00EE6F43"/>
    <w:rsid w:val="00EE7444"/>
    <w:rsid w:val="00EF1033"/>
    <w:rsid w:val="00EF18B4"/>
    <w:rsid w:val="00EF2FB8"/>
    <w:rsid w:val="00EF4962"/>
    <w:rsid w:val="00EF57F7"/>
    <w:rsid w:val="00EF5F33"/>
    <w:rsid w:val="00EF637D"/>
    <w:rsid w:val="00F029C2"/>
    <w:rsid w:val="00F0458A"/>
    <w:rsid w:val="00F05000"/>
    <w:rsid w:val="00F0538C"/>
    <w:rsid w:val="00F05950"/>
    <w:rsid w:val="00F059C0"/>
    <w:rsid w:val="00F068A6"/>
    <w:rsid w:val="00F06AA3"/>
    <w:rsid w:val="00F07356"/>
    <w:rsid w:val="00F10B3B"/>
    <w:rsid w:val="00F1102B"/>
    <w:rsid w:val="00F11921"/>
    <w:rsid w:val="00F121A4"/>
    <w:rsid w:val="00F12237"/>
    <w:rsid w:val="00F126ED"/>
    <w:rsid w:val="00F1294A"/>
    <w:rsid w:val="00F1311B"/>
    <w:rsid w:val="00F200EE"/>
    <w:rsid w:val="00F212F4"/>
    <w:rsid w:val="00F21E78"/>
    <w:rsid w:val="00F22C65"/>
    <w:rsid w:val="00F26113"/>
    <w:rsid w:val="00F26F48"/>
    <w:rsid w:val="00F26F65"/>
    <w:rsid w:val="00F30DBD"/>
    <w:rsid w:val="00F3102F"/>
    <w:rsid w:val="00F3159F"/>
    <w:rsid w:val="00F31BA8"/>
    <w:rsid w:val="00F32B02"/>
    <w:rsid w:val="00F32D38"/>
    <w:rsid w:val="00F337D3"/>
    <w:rsid w:val="00F33EC4"/>
    <w:rsid w:val="00F34E24"/>
    <w:rsid w:val="00F355F2"/>
    <w:rsid w:val="00F35CFC"/>
    <w:rsid w:val="00F36099"/>
    <w:rsid w:val="00F361A4"/>
    <w:rsid w:val="00F400BF"/>
    <w:rsid w:val="00F40200"/>
    <w:rsid w:val="00F40849"/>
    <w:rsid w:val="00F426C6"/>
    <w:rsid w:val="00F42C52"/>
    <w:rsid w:val="00F45CEF"/>
    <w:rsid w:val="00F46207"/>
    <w:rsid w:val="00F471B7"/>
    <w:rsid w:val="00F50500"/>
    <w:rsid w:val="00F522B9"/>
    <w:rsid w:val="00F52C87"/>
    <w:rsid w:val="00F52CDB"/>
    <w:rsid w:val="00F537F3"/>
    <w:rsid w:val="00F53DA6"/>
    <w:rsid w:val="00F54F71"/>
    <w:rsid w:val="00F5572F"/>
    <w:rsid w:val="00F60C2C"/>
    <w:rsid w:val="00F646E5"/>
    <w:rsid w:val="00F648A6"/>
    <w:rsid w:val="00F65BC0"/>
    <w:rsid w:val="00F66019"/>
    <w:rsid w:val="00F66E7D"/>
    <w:rsid w:val="00F67DA6"/>
    <w:rsid w:val="00F70CD6"/>
    <w:rsid w:val="00F713B0"/>
    <w:rsid w:val="00F71A87"/>
    <w:rsid w:val="00F74665"/>
    <w:rsid w:val="00F768A6"/>
    <w:rsid w:val="00F81217"/>
    <w:rsid w:val="00F816DF"/>
    <w:rsid w:val="00F82F85"/>
    <w:rsid w:val="00F83271"/>
    <w:rsid w:val="00F833EA"/>
    <w:rsid w:val="00F847CB"/>
    <w:rsid w:val="00F84C63"/>
    <w:rsid w:val="00F850D0"/>
    <w:rsid w:val="00F8574C"/>
    <w:rsid w:val="00F85AE5"/>
    <w:rsid w:val="00F85B75"/>
    <w:rsid w:val="00F85FC7"/>
    <w:rsid w:val="00F86119"/>
    <w:rsid w:val="00F861F8"/>
    <w:rsid w:val="00F87419"/>
    <w:rsid w:val="00F9043A"/>
    <w:rsid w:val="00F908FE"/>
    <w:rsid w:val="00F91743"/>
    <w:rsid w:val="00F91D0D"/>
    <w:rsid w:val="00F922F1"/>
    <w:rsid w:val="00F925B2"/>
    <w:rsid w:val="00F925C2"/>
    <w:rsid w:val="00F92E69"/>
    <w:rsid w:val="00F952B9"/>
    <w:rsid w:val="00F95DA9"/>
    <w:rsid w:val="00F96866"/>
    <w:rsid w:val="00F96C72"/>
    <w:rsid w:val="00F97C44"/>
    <w:rsid w:val="00FA0568"/>
    <w:rsid w:val="00FA06C3"/>
    <w:rsid w:val="00FA290A"/>
    <w:rsid w:val="00FA2F08"/>
    <w:rsid w:val="00FA4274"/>
    <w:rsid w:val="00FA51E3"/>
    <w:rsid w:val="00FA5375"/>
    <w:rsid w:val="00FA5755"/>
    <w:rsid w:val="00FA597E"/>
    <w:rsid w:val="00FA5B5B"/>
    <w:rsid w:val="00FA7F20"/>
    <w:rsid w:val="00FB0FEC"/>
    <w:rsid w:val="00FB13B0"/>
    <w:rsid w:val="00FB230E"/>
    <w:rsid w:val="00FB407E"/>
    <w:rsid w:val="00FB42C1"/>
    <w:rsid w:val="00FB6901"/>
    <w:rsid w:val="00FB73E6"/>
    <w:rsid w:val="00FC0FCC"/>
    <w:rsid w:val="00FC1C4F"/>
    <w:rsid w:val="00FC2B98"/>
    <w:rsid w:val="00FC3521"/>
    <w:rsid w:val="00FC3787"/>
    <w:rsid w:val="00FC39FF"/>
    <w:rsid w:val="00FC4DA6"/>
    <w:rsid w:val="00FC77EA"/>
    <w:rsid w:val="00FD1046"/>
    <w:rsid w:val="00FD3AEF"/>
    <w:rsid w:val="00FD3E61"/>
    <w:rsid w:val="00FD43D4"/>
    <w:rsid w:val="00FD5557"/>
    <w:rsid w:val="00FD580D"/>
    <w:rsid w:val="00FD6FB9"/>
    <w:rsid w:val="00FE0850"/>
    <w:rsid w:val="00FE135F"/>
    <w:rsid w:val="00FE2355"/>
    <w:rsid w:val="00FE3DA9"/>
    <w:rsid w:val="00FE5D27"/>
    <w:rsid w:val="00FE68EE"/>
    <w:rsid w:val="00FE71C4"/>
    <w:rsid w:val="00FE7B5A"/>
    <w:rsid w:val="00FE7BCE"/>
    <w:rsid w:val="00FF0792"/>
    <w:rsid w:val="00FF0CB6"/>
    <w:rsid w:val="00FF2F2B"/>
    <w:rsid w:val="00FF36E1"/>
    <w:rsid w:val="00FF3EAE"/>
    <w:rsid w:val="00FF4020"/>
    <w:rsid w:val="00FF416C"/>
    <w:rsid w:val="00FF49B0"/>
    <w:rsid w:val="00FF4E41"/>
    <w:rsid w:val="00FF5639"/>
    <w:rsid w:val="00FF618F"/>
    <w:rsid w:val="00FF6871"/>
    <w:rsid w:val="00FF6F56"/>
    <w:rsid w:val="00FF7EFF"/>
    <w:rsid w:val="00FF7F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8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CF"/>
    <w:rPr>
      <w:rFonts w:ascii="Times New Roman" w:hAnsi="Times New Roman"/>
      <w:sz w:val="24"/>
      <w:szCs w:val="24"/>
      <w:lang w:val="fr-FR" w:eastAsia="fr-FR"/>
    </w:rPr>
  </w:style>
  <w:style w:type="paragraph" w:styleId="Titre1">
    <w:name w:val="heading 1"/>
    <w:basedOn w:val="ztitre"/>
    <w:next w:val="ps"/>
    <w:autoRedefine/>
    <w:qFormat/>
    <w:rsid w:val="00246168"/>
    <w:pPr>
      <w:keepNext w:val="0"/>
      <w:keepLines w:val="0"/>
      <w:widowControl w:val="0"/>
      <w:numPr>
        <w:numId w:val="14"/>
      </w:numPr>
      <w:pBdr>
        <w:bottom w:val="single" w:sz="4" w:space="1" w:color="auto"/>
      </w:pBdr>
      <w:tabs>
        <w:tab w:val="clear" w:pos="567"/>
      </w:tabs>
      <w:spacing w:after="120"/>
      <w:outlineLvl w:val="0"/>
    </w:pPr>
    <w:rPr>
      <w:rFonts w:ascii="Arial Narrow" w:hAnsi="Arial Narrow"/>
      <w:b/>
      <w:bCs/>
      <w:caps/>
      <w:color w:val="000000"/>
      <w:sz w:val="28"/>
      <w:szCs w:val="28"/>
    </w:rPr>
  </w:style>
  <w:style w:type="paragraph" w:styleId="Titre2">
    <w:name w:val="heading 2"/>
    <w:basedOn w:val="ztitre"/>
    <w:next w:val="ps"/>
    <w:link w:val="Titre2Car"/>
    <w:autoRedefine/>
    <w:qFormat/>
    <w:rsid w:val="00FC3521"/>
    <w:pPr>
      <w:keepNext w:val="0"/>
      <w:keepLines w:val="0"/>
      <w:widowControl w:val="0"/>
      <w:numPr>
        <w:ilvl w:val="1"/>
        <w:numId w:val="14"/>
      </w:numPr>
      <w:tabs>
        <w:tab w:val="clear" w:pos="567"/>
      </w:tabs>
      <w:spacing w:after="120"/>
      <w:outlineLvl w:val="1"/>
    </w:pPr>
    <w:rPr>
      <w:rFonts w:ascii="Times New Roman" w:hAnsi="Times New Roman"/>
      <w:b/>
      <w:bCs/>
      <w:smallCaps/>
      <w:sz w:val="20"/>
      <w:szCs w:val="20"/>
    </w:rPr>
  </w:style>
  <w:style w:type="paragraph" w:styleId="Titre3">
    <w:name w:val="heading 3"/>
    <w:basedOn w:val="ztitre"/>
    <w:next w:val="ps"/>
    <w:qFormat/>
    <w:rsid w:val="004D2D14"/>
    <w:pPr>
      <w:numPr>
        <w:ilvl w:val="2"/>
        <w:numId w:val="14"/>
      </w:numPr>
      <w:tabs>
        <w:tab w:val="clear" w:pos="567"/>
      </w:tabs>
      <w:spacing w:after="120"/>
      <w:outlineLvl w:val="2"/>
    </w:pPr>
    <w:rPr>
      <w:rFonts w:ascii="Cambria" w:hAnsi="Cambria"/>
      <w:b/>
      <w:bCs/>
      <w:color w:val="000000"/>
      <w:lang w:val="en-US"/>
    </w:rPr>
  </w:style>
  <w:style w:type="paragraph" w:styleId="Titre4">
    <w:name w:val="heading 4"/>
    <w:basedOn w:val="ztitre"/>
    <w:next w:val="ps"/>
    <w:autoRedefine/>
    <w:qFormat/>
    <w:rsid w:val="001D4FDB"/>
    <w:pPr>
      <w:numPr>
        <w:ilvl w:val="3"/>
        <w:numId w:val="14"/>
      </w:numPr>
      <w:tabs>
        <w:tab w:val="clear" w:pos="567"/>
      </w:tabs>
      <w:spacing w:before="120" w:after="120"/>
      <w:outlineLvl w:val="3"/>
    </w:pPr>
    <w:rPr>
      <w:rFonts w:ascii="Times New Roman" w:hAnsi="Times New Roman"/>
      <w:b/>
      <w:bCs/>
      <w:iCs/>
      <w:color w:val="000080"/>
      <w:szCs w:val="26"/>
    </w:rPr>
  </w:style>
  <w:style w:type="paragraph" w:styleId="Titre5">
    <w:name w:val="heading 5"/>
    <w:basedOn w:val="ztitre"/>
    <w:next w:val="ps"/>
    <w:qFormat/>
    <w:rsid w:val="006E6EEE"/>
    <w:pPr>
      <w:numPr>
        <w:ilvl w:val="4"/>
        <w:numId w:val="14"/>
      </w:numPr>
      <w:tabs>
        <w:tab w:val="clear" w:pos="567"/>
      </w:tabs>
      <w:spacing w:before="360"/>
      <w:outlineLvl w:val="4"/>
    </w:pPr>
    <w:rPr>
      <w:rFonts w:ascii="Palatino Linotype" w:hAnsi="Palatino Linotype"/>
      <w:b/>
      <w:bCs/>
    </w:rPr>
  </w:style>
  <w:style w:type="paragraph" w:styleId="Titre6">
    <w:name w:val="heading 6"/>
    <w:basedOn w:val="Normal"/>
    <w:next w:val="Normal"/>
    <w:qFormat/>
    <w:rsid w:val="006E6EEE"/>
    <w:pPr>
      <w:numPr>
        <w:ilvl w:val="5"/>
        <w:numId w:val="14"/>
      </w:numPr>
      <w:outlineLvl w:val="5"/>
    </w:pPr>
    <w:rPr>
      <w:u w:val="single"/>
    </w:rPr>
  </w:style>
  <w:style w:type="paragraph" w:styleId="Titre7">
    <w:name w:val="heading 7"/>
    <w:basedOn w:val="Normal"/>
    <w:next w:val="Normal"/>
    <w:qFormat/>
    <w:rsid w:val="006E6EEE"/>
    <w:pPr>
      <w:numPr>
        <w:ilvl w:val="6"/>
        <w:numId w:val="14"/>
      </w:numPr>
      <w:outlineLvl w:val="6"/>
    </w:pPr>
    <w:rPr>
      <w:i/>
      <w:iCs/>
    </w:rPr>
  </w:style>
  <w:style w:type="paragraph" w:styleId="Titre8">
    <w:name w:val="heading 8"/>
    <w:basedOn w:val="Normal"/>
    <w:next w:val="Normal"/>
    <w:qFormat/>
    <w:rsid w:val="006E6EEE"/>
    <w:pPr>
      <w:numPr>
        <w:ilvl w:val="7"/>
        <w:numId w:val="14"/>
      </w:numPr>
      <w:outlineLvl w:val="7"/>
    </w:pPr>
    <w:rPr>
      <w:i/>
      <w:iCs/>
    </w:rPr>
  </w:style>
  <w:style w:type="paragraph" w:styleId="Titre9">
    <w:name w:val="heading 9"/>
    <w:basedOn w:val="Normal"/>
    <w:next w:val="Normal"/>
    <w:qFormat/>
    <w:rsid w:val="006E6EEE"/>
    <w:pPr>
      <w:numPr>
        <w:ilvl w:val="8"/>
        <w:numId w:val="14"/>
      </w:numPr>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titre">
    <w:name w:val="ztitre"/>
    <w:next w:val="Normal"/>
    <w:rsid w:val="0016087E"/>
    <w:pPr>
      <w:keepNext/>
      <w:keepLines/>
      <w:tabs>
        <w:tab w:val="left" w:pos="567"/>
      </w:tabs>
      <w:spacing w:before="240"/>
    </w:pPr>
    <w:rPr>
      <w:rFonts w:ascii="Arial" w:hAnsi="Arial"/>
      <w:sz w:val="24"/>
      <w:szCs w:val="24"/>
      <w:lang w:val="fr-FR" w:eastAsia="fr-FR"/>
    </w:rPr>
  </w:style>
  <w:style w:type="paragraph" w:customStyle="1" w:styleId="ps">
    <w:name w:val="ps"/>
    <w:basedOn w:val="znormal"/>
    <w:link w:val="psCar"/>
    <w:rsid w:val="0016087E"/>
    <w:pPr>
      <w:keepLines/>
      <w:spacing w:before="240"/>
      <w:jc w:val="both"/>
    </w:pPr>
    <w:rPr>
      <w:rFonts w:ascii="Palatino Linotype" w:hAnsi="Palatino Linotype"/>
      <w:sz w:val="22"/>
      <w:szCs w:val="22"/>
    </w:rPr>
  </w:style>
  <w:style w:type="paragraph" w:customStyle="1" w:styleId="znormal">
    <w:name w:val="znormal"/>
    <w:rsid w:val="0016087E"/>
    <w:rPr>
      <w:rFonts w:ascii="Times New Roman" w:hAnsi="Times New Roman"/>
      <w:sz w:val="24"/>
      <w:szCs w:val="24"/>
      <w:lang w:val="fr-FR" w:eastAsia="fr-FR"/>
    </w:rPr>
  </w:style>
  <w:style w:type="paragraph" w:styleId="TM4">
    <w:name w:val="toc 4"/>
    <w:basedOn w:val="Normal"/>
    <w:uiPriority w:val="39"/>
    <w:rsid w:val="004C049A"/>
    <w:pPr>
      <w:tabs>
        <w:tab w:val="right" w:leader="dot" w:pos="8647"/>
        <w:tab w:val="right" w:pos="8788"/>
      </w:tabs>
      <w:ind w:left="1106"/>
    </w:pPr>
    <w:rPr>
      <w:bCs/>
      <w:sz w:val="22"/>
    </w:rPr>
  </w:style>
  <w:style w:type="paragraph" w:styleId="TM3">
    <w:name w:val="toc 3"/>
    <w:basedOn w:val="Normal"/>
    <w:uiPriority w:val="39"/>
    <w:rsid w:val="004C049A"/>
    <w:pPr>
      <w:tabs>
        <w:tab w:val="left" w:pos="1304"/>
        <w:tab w:val="right" w:pos="8647"/>
      </w:tabs>
      <w:spacing w:before="60"/>
      <w:ind w:left="1304" w:right="567" w:hanging="680"/>
    </w:pPr>
    <w:rPr>
      <w:bCs/>
      <w:noProof/>
      <w:sz w:val="22"/>
    </w:rPr>
  </w:style>
  <w:style w:type="paragraph" w:styleId="TM2">
    <w:name w:val="toc 2"/>
    <w:basedOn w:val="Normal"/>
    <w:next w:val="Normal"/>
    <w:uiPriority w:val="39"/>
    <w:rsid w:val="004C049A"/>
    <w:pPr>
      <w:tabs>
        <w:tab w:val="left" w:pos="794"/>
        <w:tab w:val="right" w:pos="8647"/>
      </w:tabs>
      <w:spacing w:before="160"/>
      <w:ind w:left="794" w:right="567" w:hanging="510"/>
    </w:pPr>
    <w:rPr>
      <w:b/>
      <w:noProof/>
      <w:szCs w:val="22"/>
    </w:rPr>
  </w:style>
  <w:style w:type="paragraph" w:styleId="TM1">
    <w:name w:val="toc 1"/>
    <w:basedOn w:val="ztitre"/>
    <w:next w:val="Normal"/>
    <w:uiPriority w:val="39"/>
    <w:rsid w:val="004C049A"/>
    <w:pPr>
      <w:keepNext w:val="0"/>
      <w:keepLines w:val="0"/>
      <w:tabs>
        <w:tab w:val="right" w:leader="dot" w:pos="8647"/>
      </w:tabs>
      <w:spacing w:before="480"/>
      <w:ind w:left="567" w:right="567" w:hanging="454"/>
    </w:pPr>
    <w:rPr>
      <w:b/>
      <w:bCs/>
      <w:caps/>
      <w:noProof/>
      <w:sz w:val="28"/>
    </w:rPr>
  </w:style>
  <w:style w:type="character" w:styleId="Numrodeligne">
    <w:name w:val="line number"/>
    <w:basedOn w:val="Policepardfaut"/>
    <w:rsid w:val="0016087E"/>
  </w:style>
  <w:style w:type="paragraph" w:styleId="Pieddepage">
    <w:name w:val="footer"/>
    <w:basedOn w:val="zcellule"/>
    <w:link w:val="PieddepageCar"/>
    <w:uiPriority w:val="99"/>
    <w:rsid w:val="0016087E"/>
  </w:style>
  <w:style w:type="paragraph" w:customStyle="1" w:styleId="zcellule">
    <w:name w:val="zcellule"/>
    <w:rsid w:val="0016087E"/>
    <w:pPr>
      <w:keepLines/>
      <w:spacing w:before="80" w:after="80"/>
    </w:pPr>
    <w:rPr>
      <w:rFonts w:ascii="Arial" w:hAnsi="Arial"/>
      <w:lang w:val="fr-FR" w:eastAsia="fr-FR"/>
    </w:rPr>
  </w:style>
  <w:style w:type="paragraph" w:styleId="En-tte">
    <w:name w:val="header"/>
    <w:basedOn w:val="zcellule"/>
    <w:rsid w:val="0016087E"/>
    <w:pPr>
      <w:pBdr>
        <w:bottom w:val="single" w:sz="6" w:space="6" w:color="auto"/>
      </w:pBdr>
      <w:spacing w:after="240"/>
    </w:pPr>
    <w:rPr>
      <w:i/>
      <w:iCs/>
    </w:rPr>
  </w:style>
  <w:style w:type="character" w:styleId="Appelnotedebasdep">
    <w:name w:val="footnote reference"/>
    <w:aliases w:val="ftref"/>
    <w:uiPriority w:val="99"/>
    <w:semiHidden/>
    <w:rsid w:val="0016087E"/>
    <w:rPr>
      <w:position w:val="6"/>
      <w:sz w:val="16"/>
      <w:szCs w:val="16"/>
    </w:rPr>
  </w:style>
  <w:style w:type="paragraph" w:customStyle="1" w:styleId="cc">
    <w:name w:val="cc"/>
    <w:basedOn w:val="zcellule"/>
    <w:rsid w:val="00602D5B"/>
    <w:pPr>
      <w:jc w:val="center"/>
    </w:pPr>
    <w:rPr>
      <w:sz w:val="16"/>
    </w:rPr>
  </w:style>
  <w:style w:type="paragraph" w:customStyle="1" w:styleId="cea">
    <w:name w:val="cea"/>
    <w:basedOn w:val="zcellule"/>
    <w:rsid w:val="0016087E"/>
    <w:pPr>
      <w:numPr>
        <w:numId w:val="1"/>
      </w:numPr>
    </w:pPr>
  </w:style>
  <w:style w:type="paragraph" w:customStyle="1" w:styleId="ceb">
    <w:name w:val="ceb"/>
    <w:basedOn w:val="cea"/>
    <w:rsid w:val="0016087E"/>
    <w:pPr>
      <w:numPr>
        <w:numId w:val="3"/>
      </w:numPr>
      <w:tabs>
        <w:tab w:val="clear" w:pos="360"/>
        <w:tab w:val="num" w:pos="709"/>
      </w:tabs>
      <w:ind w:left="709"/>
    </w:pPr>
  </w:style>
  <w:style w:type="paragraph" w:customStyle="1" w:styleId="cg">
    <w:name w:val="cg"/>
    <w:basedOn w:val="zcellule"/>
    <w:rsid w:val="0016087E"/>
  </w:style>
  <w:style w:type="paragraph" w:customStyle="1" w:styleId="ta">
    <w:name w:val="ta"/>
    <w:basedOn w:val="ztitre"/>
    <w:next w:val="ps"/>
    <w:rsid w:val="0016087E"/>
    <w:pPr>
      <w:tabs>
        <w:tab w:val="clear" w:pos="567"/>
      </w:tabs>
      <w:spacing w:after="1080"/>
      <w:jc w:val="center"/>
    </w:pPr>
    <w:rPr>
      <w:b/>
      <w:bCs/>
      <w:caps/>
      <w:sz w:val="32"/>
      <w:szCs w:val="32"/>
    </w:rPr>
  </w:style>
  <w:style w:type="paragraph" w:customStyle="1" w:styleId="ea">
    <w:name w:val="ea"/>
    <w:basedOn w:val="znormal"/>
    <w:rsid w:val="00983C2B"/>
    <w:pPr>
      <w:keepLines/>
      <w:numPr>
        <w:numId w:val="13"/>
      </w:numPr>
      <w:spacing w:before="120"/>
      <w:jc w:val="both"/>
    </w:pPr>
    <w:rPr>
      <w:rFonts w:ascii="Palatino Linotype" w:hAnsi="Palatino Linotype"/>
      <w:sz w:val="22"/>
      <w:szCs w:val="22"/>
    </w:rPr>
  </w:style>
  <w:style w:type="paragraph" w:customStyle="1" w:styleId="eb">
    <w:name w:val="eb"/>
    <w:basedOn w:val="znormal"/>
    <w:rsid w:val="0016087E"/>
    <w:pPr>
      <w:keepLines/>
      <w:numPr>
        <w:numId w:val="10"/>
      </w:numPr>
      <w:tabs>
        <w:tab w:val="clear" w:pos="360"/>
        <w:tab w:val="left" w:pos="680"/>
      </w:tabs>
      <w:spacing w:before="60"/>
      <w:ind w:left="709"/>
      <w:jc w:val="both"/>
    </w:pPr>
    <w:rPr>
      <w:rFonts w:ascii="Palatino Linotype" w:hAnsi="Palatino Linotype"/>
      <w:sz w:val="22"/>
      <w:szCs w:val="22"/>
    </w:rPr>
  </w:style>
  <w:style w:type="paragraph" w:customStyle="1" w:styleId="ec">
    <w:name w:val="ec"/>
    <w:basedOn w:val="znormal"/>
    <w:rsid w:val="0016087E"/>
    <w:pPr>
      <w:keepLines/>
      <w:numPr>
        <w:numId w:val="11"/>
      </w:numPr>
      <w:tabs>
        <w:tab w:val="clear" w:pos="360"/>
        <w:tab w:val="num" w:pos="993"/>
      </w:tabs>
      <w:ind w:left="993"/>
      <w:jc w:val="both"/>
    </w:pPr>
    <w:rPr>
      <w:rFonts w:ascii="Palatino Linotype" w:hAnsi="Palatino Linotype"/>
      <w:sz w:val="22"/>
      <w:szCs w:val="22"/>
    </w:rPr>
  </w:style>
  <w:style w:type="paragraph" w:customStyle="1" w:styleId="cd">
    <w:name w:val="cd"/>
    <w:basedOn w:val="cg"/>
    <w:rsid w:val="0016087E"/>
    <w:pPr>
      <w:jc w:val="right"/>
    </w:pPr>
  </w:style>
  <w:style w:type="paragraph" w:customStyle="1" w:styleId="T1">
    <w:name w:val="T1"/>
    <w:basedOn w:val="Normal"/>
    <w:next w:val="ps"/>
    <w:rsid w:val="0016087E"/>
    <w:pPr>
      <w:keepNext/>
      <w:keepLines/>
      <w:numPr>
        <w:numId w:val="9"/>
      </w:numPr>
      <w:spacing w:before="360"/>
    </w:pPr>
    <w:rPr>
      <w:rFonts w:ascii="Helvetica-Narrow" w:hAnsi="Helvetica-Narrow"/>
      <w:smallCaps/>
      <w:sz w:val="26"/>
      <w:szCs w:val="26"/>
    </w:rPr>
  </w:style>
  <w:style w:type="paragraph" w:customStyle="1" w:styleId="eas">
    <w:name w:val="eas"/>
    <w:basedOn w:val="ea"/>
    <w:rsid w:val="0016087E"/>
    <w:pPr>
      <w:spacing w:before="60"/>
      <w:ind w:firstLine="0"/>
    </w:pPr>
  </w:style>
  <w:style w:type="paragraph" w:customStyle="1" w:styleId="ebs">
    <w:name w:val="ebs"/>
    <w:basedOn w:val="eb"/>
    <w:rsid w:val="0016087E"/>
    <w:pPr>
      <w:numPr>
        <w:numId w:val="0"/>
      </w:numPr>
      <w:tabs>
        <w:tab w:val="clear" w:pos="680"/>
      </w:tabs>
      <w:ind w:left="709"/>
    </w:pPr>
  </w:style>
  <w:style w:type="paragraph" w:customStyle="1" w:styleId="ecs">
    <w:name w:val="ecs"/>
    <w:basedOn w:val="ec"/>
    <w:rsid w:val="0016087E"/>
    <w:pPr>
      <w:ind w:firstLine="0"/>
    </w:pPr>
  </w:style>
  <w:style w:type="character" w:styleId="Numrodepage">
    <w:name w:val="page number"/>
    <w:basedOn w:val="Policepardfaut"/>
    <w:rsid w:val="0016087E"/>
  </w:style>
  <w:style w:type="paragraph" w:customStyle="1" w:styleId="ceas">
    <w:name w:val="ceas"/>
    <w:basedOn w:val="cea"/>
    <w:rsid w:val="0016087E"/>
    <w:pPr>
      <w:spacing w:before="0"/>
    </w:pPr>
  </w:style>
  <w:style w:type="paragraph" w:customStyle="1" w:styleId="cebs">
    <w:name w:val="cebs"/>
    <w:basedOn w:val="ceb"/>
    <w:rsid w:val="0016087E"/>
    <w:pPr>
      <w:spacing w:before="0"/>
    </w:pPr>
  </w:style>
  <w:style w:type="paragraph" w:styleId="Notedebasdepage">
    <w:name w:val="footnote text"/>
    <w:aliases w:val="Texte de note de bas de page,footnote text,single space,ALTS FOOTNOTE,ADB,fn,ft,Footnote Text Char1,Footnote Text Char Char,FOOTNOTES,Fuﬂnotentextf,Fußnotentextf,Fodnotetekst Tegn,Footnote Text Char"/>
    <w:basedOn w:val="Normal"/>
    <w:link w:val="NotedebasdepageCar"/>
    <w:uiPriority w:val="99"/>
    <w:semiHidden/>
    <w:rsid w:val="0016087E"/>
    <w:pPr>
      <w:tabs>
        <w:tab w:val="left" w:pos="284"/>
      </w:tabs>
      <w:ind w:left="284" w:hanging="284"/>
      <w:jc w:val="both"/>
    </w:pPr>
    <w:rPr>
      <w:b/>
      <w:bCs/>
      <w:sz w:val="18"/>
      <w:szCs w:val="18"/>
    </w:rPr>
  </w:style>
  <w:style w:type="paragraph" w:customStyle="1" w:styleId="T2">
    <w:name w:val="T2"/>
    <w:basedOn w:val="Normal"/>
    <w:next w:val="ps06"/>
    <w:rsid w:val="0016087E"/>
    <w:pPr>
      <w:keepNext/>
      <w:keepLines/>
      <w:spacing w:before="300"/>
      <w:jc w:val="both"/>
    </w:pPr>
    <w:rPr>
      <w:rFonts w:ascii="Helvetica-Narrow" w:hAnsi="Helvetica-Narrow"/>
      <w:sz w:val="26"/>
      <w:szCs w:val="26"/>
    </w:rPr>
  </w:style>
  <w:style w:type="paragraph" w:customStyle="1" w:styleId="ps06">
    <w:name w:val="ps06"/>
    <w:basedOn w:val="Normal"/>
    <w:rsid w:val="0016087E"/>
    <w:pPr>
      <w:keepLines/>
      <w:spacing w:before="120"/>
      <w:jc w:val="both"/>
    </w:pPr>
    <w:rPr>
      <w:rFonts w:ascii="Palatino Linotype" w:hAnsi="Palatino Linotype"/>
      <w:b/>
      <w:bCs/>
      <w:sz w:val="22"/>
      <w:szCs w:val="22"/>
    </w:rPr>
  </w:style>
  <w:style w:type="paragraph" w:customStyle="1" w:styleId="source">
    <w:name w:val="source"/>
    <w:basedOn w:val="ps"/>
    <w:rsid w:val="0016087E"/>
    <w:pPr>
      <w:spacing w:before="0"/>
      <w:jc w:val="right"/>
    </w:pPr>
    <w:rPr>
      <w:i/>
      <w:iCs/>
      <w:sz w:val="12"/>
      <w:szCs w:val="12"/>
    </w:rPr>
  </w:style>
  <w:style w:type="paragraph" w:customStyle="1" w:styleId="Annexes">
    <w:name w:val="Annexes"/>
    <w:basedOn w:val="ps"/>
    <w:next w:val="AnnexeA"/>
    <w:rsid w:val="0016087E"/>
    <w:pPr>
      <w:pBdr>
        <w:top w:val="single" w:sz="6" w:space="20" w:color="auto" w:shadow="1"/>
        <w:left w:val="single" w:sz="6" w:space="10" w:color="auto" w:shadow="1"/>
        <w:bottom w:val="single" w:sz="6" w:space="20" w:color="auto" w:shadow="1"/>
        <w:right w:val="single" w:sz="6" w:space="10" w:color="auto" w:shadow="1"/>
      </w:pBdr>
      <w:shd w:val="clear" w:color="auto" w:fill="00618D"/>
      <w:spacing w:before="6000"/>
      <w:ind w:left="227" w:right="227"/>
      <w:jc w:val="center"/>
    </w:pPr>
    <w:rPr>
      <w:rFonts w:ascii="Arial" w:hAnsi="Arial"/>
      <w:b/>
      <w:bCs/>
      <w:caps/>
      <w:outline/>
      <w:color w:val="FFFFFF" w:themeColor="background1"/>
      <w:spacing w:val="40"/>
      <w:sz w:val="48"/>
      <w:szCs w:val="48"/>
      <w14:textOutline w14:w="9525" w14:cap="flat" w14:cmpd="sng" w14:algn="ctr">
        <w14:solidFill>
          <w14:schemeClr w14:val="bg1"/>
        </w14:solidFill>
        <w14:prstDash w14:val="solid"/>
        <w14:round/>
      </w14:textOutline>
      <w14:textFill>
        <w14:noFill/>
      </w14:textFill>
    </w:rPr>
  </w:style>
  <w:style w:type="paragraph" w:customStyle="1" w:styleId="AnnexeA">
    <w:name w:val="Annexe_A"/>
    <w:basedOn w:val="Annexes"/>
    <w:next w:val="ps"/>
    <w:rsid w:val="0016087E"/>
    <w:pPr>
      <w:pageBreakBefore/>
      <w:pBdr>
        <w:top w:val="none" w:sz="0" w:space="0" w:color="auto"/>
        <w:left w:val="none" w:sz="0" w:space="0" w:color="auto"/>
        <w:bottom w:val="none" w:sz="0" w:space="0" w:color="auto"/>
        <w:right w:val="none" w:sz="0" w:space="0" w:color="auto"/>
      </w:pBdr>
      <w:shd w:val="clear" w:color="FF0000" w:fill="auto"/>
      <w:tabs>
        <w:tab w:val="left" w:pos="8675"/>
      </w:tabs>
      <w:ind w:left="0" w:right="0"/>
    </w:pPr>
    <w:rPr>
      <w:bCs w:val="0"/>
      <w:caps w:val="0"/>
      <w:color w:val="00FFFF"/>
    </w:rPr>
  </w:style>
  <w:style w:type="paragraph" w:styleId="Lgende">
    <w:name w:val="caption"/>
    <w:basedOn w:val="Normal"/>
    <w:next w:val="Image"/>
    <w:qFormat/>
    <w:rsid w:val="0024255C"/>
    <w:pPr>
      <w:spacing w:before="120"/>
      <w:jc w:val="center"/>
    </w:pPr>
    <w:rPr>
      <w:rFonts w:ascii="Comic Sans MS" w:hAnsi="Comic Sans MS"/>
      <w:b/>
      <w:bCs/>
      <w:i/>
      <w:iCs/>
      <w:sz w:val="22"/>
      <w:szCs w:val="22"/>
    </w:rPr>
  </w:style>
  <w:style w:type="paragraph" w:customStyle="1" w:styleId="Image">
    <w:name w:val="Image"/>
    <w:basedOn w:val="ps"/>
    <w:rsid w:val="0016087E"/>
    <w:pPr>
      <w:spacing w:before="120"/>
      <w:jc w:val="center"/>
    </w:pPr>
  </w:style>
  <w:style w:type="paragraph" w:customStyle="1" w:styleId="titre">
    <w:name w:val="titre"/>
    <w:basedOn w:val="ta"/>
    <w:rsid w:val="0016087E"/>
    <w:pPr>
      <w:pBdr>
        <w:top w:val="single" w:sz="12" w:space="5" w:color="00618D"/>
        <w:left w:val="single" w:sz="12" w:space="5" w:color="00618D"/>
        <w:bottom w:val="single" w:sz="12" w:space="5" w:color="00618D"/>
        <w:right w:val="single" w:sz="12" w:space="5" w:color="00618D"/>
      </w:pBdr>
      <w:ind w:right="-1"/>
    </w:pPr>
    <w:rPr>
      <w:caps w:val="0"/>
      <w:smallCaps/>
      <w:sz w:val="40"/>
      <w:szCs w:val="40"/>
    </w:rPr>
  </w:style>
  <w:style w:type="paragraph" w:customStyle="1" w:styleId="ean">
    <w:name w:val="ean"/>
    <w:basedOn w:val="ea"/>
    <w:rsid w:val="0016087E"/>
  </w:style>
  <w:style w:type="paragraph" w:customStyle="1" w:styleId="prambule">
    <w:name w:val="préambule"/>
    <w:basedOn w:val="Titre1"/>
    <w:next w:val="Normal"/>
    <w:rsid w:val="0016087E"/>
    <w:pPr>
      <w:numPr>
        <w:numId w:val="0"/>
      </w:numPr>
      <w:pBdr>
        <w:bottom w:val="none" w:sz="0" w:space="0" w:color="auto"/>
      </w:pBdr>
      <w:spacing w:after="720"/>
      <w:ind w:left="425" w:hanging="425"/>
      <w:jc w:val="center"/>
      <w:outlineLvl w:val="9"/>
    </w:pPr>
    <w:rPr>
      <w:rFonts w:ascii="Tahoma" w:hAnsi="Tahoma"/>
      <w:sz w:val="36"/>
      <w:szCs w:val="36"/>
    </w:rPr>
  </w:style>
  <w:style w:type="paragraph" w:customStyle="1" w:styleId="ean-a">
    <w:name w:val="ean-a)"/>
    <w:basedOn w:val="ean"/>
    <w:rsid w:val="0016087E"/>
    <w:pPr>
      <w:numPr>
        <w:numId w:val="5"/>
      </w:numPr>
      <w:ind w:left="340" w:hanging="340"/>
    </w:pPr>
  </w:style>
  <w:style w:type="paragraph" w:styleId="TM5">
    <w:name w:val="toc 5"/>
    <w:basedOn w:val="Normal"/>
    <w:next w:val="Normal"/>
    <w:uiPriority w:val="39"/>
    <w:rsid w:val="0016087E"/>
    <w:pPr>
      <w:tabs>
        <w:tab w:val="right" w:leader="dot" w:pos="8788"/>
      </w:tabs>
      <w:ind w:left="800"/>
    </w:pPr>
  </w:style>
  <w:style w:type="paragraph" w:styleId="TM6">
    <w:name w:val="toc 6"/>
    <w:basedOn w:val="Normal"/>
    <w:next w:val="Normal"/>
    <w:uiPriority w:val="39"/>
    <w:rsid w:val="0016087E"/>
    <w:pPr>
      <w:tabs>
        <w:tab w:val="right" w:leader="dot" w:pos="8788"/>
      </w:tabs>
      <w:ind w:left="1000"/>
    </w:pPr>
  </w:style>
  <w:style w:type="paragraph" w:styleId="TM7">
    <w:name w:val="toc 7"/>
    <w:basedOn w:val="Normal"/>
    <w:next w:val="Normal"/>
    <w:uiPriority w:val="39"/>
    <w:rsid w:val="0016087E"/>
    <w:pPr>
      <w:tabs>
        <w:tab w:val="right" w:leader="dot" w:pos="8788"/>
      </w:tabs>
      <w:ind w:left="1200"/>
    </w:pPr>
  </w:style>
  <w:style w:type="paragraph" w:styleId="TM8">
    <w:name w:val="toc 8"/>
    <w:basedOn w:val="Normal"/>
    <w:next w:val="Normal"/>
    <w:uiPriority w:val="39"/>
    <w:rsid w:val="0016087E"/>
    <w:pPr>
      <w:tabs>
        <w:tab w:val="right" w:leader="dot" w:pos="8788"/>
      </w:tabs>
      <w:ind w:left="1400"/>
    </w:pPr>
  </w:style>
  <w:style w:type="paragraph" w:styleId="TM9">
    <w:name w:val="toc 9"/>
    <w:basedOn w:val="Normal"/>
    <w:next w:val="Normal"/>
    <w:uiPriority w:val="39"/>
    <w:rsid w:val="0016087E"/>
    <w:pPr>
      <w:tabs>
        <w:tab w:val="right" w:leader="dot" w:pos="8788"/>
      </w:tabs>
      <w:ind w:left="1600"/>
    </w:pPr>
  </w:style>
  <w:style w:type="paragraph" w:customStyle="1" w:styleId="T3">
    <w:name w:val="T3"/>
    <w:basedOn w:val="znormal"/>
    <w:next w:val="ps06"/>
    <w:rsid w:val="0016087E"/>
    <w:pPr>
      <w:keepNext/>
      <w:keepLines/>
      <w:spacing w:before="240"/>
      <w:jc w:val="both"/>
    </w:pPr>
    <w:rPr>
      <w:rFonts w:ascii="Helvetica-Narrow" w:hAnsi="Helvetica-Narrow"/>
      <w:b/>
      <w:bCs/>
      <w:i/>
      <w:iCs/>
      <w:sz w:val="26"/>
      <w:szCs w:val="26"/>
    </w:rPr>
  </w:style>
  <w:style w:type="paragraph" w:customStyle="1" w:styleId="ps00">
    <w:name w:val="ps00"/>
    <w:basedOn w:val="ps"/>
    <w:rsid w:val="0016087E"/>
    <w:pPr>
      <w:spacing w:before="0"/>
    </w:pPr>
  </w:style>
  <w:style w:type="paragraph" w:customStyle="1" w:styleId="AnnexeB">
    <w:name w:val="Annexe_B"/>
    <w:basedOn w:val="AnnexeA"/>
    <w:rsid w:val="0016087E"/>
    <w:rPr>
      <w:smallCaps/>
      <w:color w:val="000080"/>
      <w:sz w:val="36"/>
      <w:szCs w:val="36"/>
    </w:rPr>
  </w:style>
  <w:style w:type="paragraph" w:styleId="Tabledesillustrations">
    <w:name w:val="table of figures"/>
    <w:basedOn w:val="Normal"/>
    <w:next w:val="Normal"/>
    <w:semiHidden/>
    <w:rsid w:val="0016087E"/>
    <w:pPr>
      <w:tabs>
        <w:tab w:val="right" w:leader="dot" w:pos="8778"/>
      </w:tabs>
      <w:spacing w:before="20"/>
      <w:ind w:left="1134" w:right="567" w:hanging="1134"/>
    </w:pPr>
    <w:rPr>
      <w:b/>
      <w:bCs/>
      <w:noProof/>
    </w:rPr>
  </w:style>
  <w:style w:type="paragraph" w:customStyle="1" w:styleId="ps10">
    <w:name w:val="ps10"/>
    <w:basedOn w:val="ps"/>
    <w:rsid w:val="0016087E"/>
    <w:pPr>
      <w:spacing w:before="200"/>
    </w:pPr>
  </w:style>
  <w:style w:type="paragraph" w:customStyle="1" w:styleId="ps08">
    <w:name w:val="ps08"/>
    <w:basedOn w:val="ps10"/>
    <w:rsid w:val="0016087E"/>
    <w:pPr>
      <w:spacing w:before="160"/>
    </w:pPr>
  </w:style>
  <w:style w:type="paragraph" w:customStyle="1" w:styleId="chapitre">
    <w:name w:val="chapitre"/>
    <w:basedOn w:val="ta"/>
    <w:next w:val="ps"/>
    <w:rsid w:val="0016087E"/>
    <w:pPr>
      <w:pBdr>
        <w:top w:val="single" w:sz="8" w:space="10" w:color="auto" w:shadow="1"/>
        <w:left w:val="single" w:sz="8" w:space="10" w:color="auto" w:shadow="1"/>
        <w:bottom w:val="single" w:sz="8" w:space="10" w:color="auto" w:shadow="1"/>
        <w:right w:val="single" w:sz="8" w:space="10" w:color="auto" w:shadow="1"/>
      </w:pBdr>
      <w:tabs>
        <w:tab w:val="left" w:pos="8420"/>
      </w:tabs>
      <w:ind w:left="284" w:right="284"/>
    </w:pPr>
    <w:rPr>
      <w:w w:val="120"/>
    </w:rPr>
  </w:style>
  <w:style w:type="paragraph" w:customStyle="1" w:styleId="ps00centr">
    <w:name w:val="ps00 centré"/>
    <w:basedOn w:val="ps"/>
    <w:rsid w:val="0016087E"/>
    <w:pPr>
      <w:spacing w:before="0"/>
      <w:jc w:val="center"/>
    </w:pPr>
    <w:rPr>
      <w:noProof/>
    </w:rPr>
  </w:style>
  <w:style w:type="paragraph" w:customStyle="1" w:styleId="ceana">
    <w:name w:val="cean a)"/>
    <w:basedOn w:val="Normal"/>
    <w:rsid w:val="0016087E"/>
    <w:pPr>
      <w:numPr>
        <w:numId w:val="2"/>
      </w:numPr>
      <w:tabs>
        <w:tab w:val="clear" w:pos="720"/>
      </w:tabs>
      <w:ind w:left="312"/>
      <w:jc w:val="both"/>
    </w:pPr>
    <w:rPr>
      <w:b/>
      <w:bCs/>
    </w:rPr>
  </w:style>
  <w:style w:type="paragraph" w:customStyle="1" w:styleId="cean">
    <w:name w:val="cean"/>
    <w:basedOn w:val="Normal"/>
    <w:rsid w:val="0016087E"/>
    <w:pPr>
      <w:tabs>
        <w:tab w:val="num" w:pos="360"/>
      </w:tabs>
      <w:ind w:left="360" w:hanging="360"/>
      <w:jc w:val="both"/>
    </w:pPr>
    <w:rPr>
      <w:b/>
      <w:bCs/>
    </w:rPr>
  </w:style>
  <w:style w:type="paragraph" w:customStyle="1" w:styleId="cec">
    <w:name w:val="cec"/>
    <w:basedOn w:val="cg"/>
    <w:rsid w:val="0016087E"/>
    <w:pPr>
      <w:numPr>
        <w:numId w:val="4"/>
      </w:numPr>
      <w:tabs>
        <w:tab w:val="clear" w:pos="0"/>
      </w:tabs>
      <w:ind w:left="1085"/>
      <w:jc w:val="both"/>
    </w:pPr>
  </w:style>
  <w:style w:type="character" w:styleId="Lienhypertexte">
    <w:name w:val="Hyperlink"/>
    <w:uiPriority w:val="99"/>
    <w:rsid w:val="0016087E"/>
    <w:rPr>
      <w:vanish/>
      <w:color w:val="0000FF"/>
      <w:u w:val="single"/>
    </w:rPr>
  </w:style>
  <w:style w:type="character" w:styleId="Lienhypertextesuivivisit">
    <w:name w:val="FollowedHyperlink"/>
    <w:rsid w:val="0016087E"/>
    <w:rPr>
      <w:vanish/>
      <w:color w:val="800080"/>
      <w:u w:val="single"/>
    </w:rPr>
  </w:style>
  <w:style w:type="paragraph" w:customStyle="1" w:styleId="ed">
    <w:name w:val="ed"/>
    <w:basedOn w:val="ec"/>
    <w:rsid w:val="0016087E"/>
    <w:pPr>
      <w:numPr>
        <w:numId w:val="6"/>
      </w:numPr>
    </w:pPr>
  </w:style>
  <w:style w:type="paragraph" w:styleId="Corpsdetexte">
    <w:name w:val="Body Text"/>
    <w:basedOn w:val="Normal"/>
    <w:rsid w:val="0016087E"/>
    <w:pPr>
      <w:jc w:val="both"/>
    </w:pPr>
    <w:rPr>
      <w:rFonts w:ascii="TimesNewRomanPSMT" w:hAnsi="TimesNewRomanPSMT"/>
      <w:b/>
      <w:bCs/>
      <w:snapToGrid w:val="0"/>
      <w:color w:val="000000"/>
      <w:sz w:val="22"/>
      <w:szCs w:val="22"/>
    </w:rPr>
  </w:style>
  <w:style w:type="paragraph" w:styleId="Listepuces">
    <w:name w:val="List Bullet"/>
    <w:basedOn w:val="Normal"/>
    <w:autoRedefine/>
    <w:rsid w:val="0016087E"/>
    <w:pPr>
      <w:numPr>
        <w:numId w:val="7"/>
      </w:numPr>
      <w:jc w:val="both"/>
    </w:pPr>
    <w:rPr>
      <w:rFonts w:ascii="Univers Condensed" w:hAnsi="Univers Condensed"/>
      <w:b/>
      <w:bCs/>
    </w:rPr>
  </w:style>
  <w:style w:type="paragraph" w:styleId="Listepuces2">
    <w:name w:val="List Bullet 2"/>
    <w:basedOn w:val="Normal"/>
    <w:autoRedefine/>
    <w:rsid w:val="0016087E"/>
    <w:pPr>
      <w:numPr>
        <w:numId w:val="8"/>
      </w:numPr>
      <w:jc w:val="both"/>
    </w:pPr>
    <w:rPr>
      <w:rFonts w:ascii="Univers Condensed" w:hAnsi="Univers Condensed"/>
      <w:b/>
      <w:bCs/>
    </w:rPr>
  </w:style>
  <w:style w:type="paragraph" w:customStyle="1" w:styleId="Paragraphe">
    <w:name w:val="Paragraphe"/>
    <w:basedOn w:val="Normal"/>
    <w:rsid w:val="0016087E"/>
    <w:pPr>
      <w:spacing w:before="120"/>
      <w:jc w:val="both"/>
    </w:pPr>
    <w:rPr>
      <w:b/>
      <w:bCs/>
    </w:rPr>
  </w:style>
  <w:style w:type="paragraph" w:customStyle="1" w:styleId="ea03">
    <w:name w:val="ea 03"/>
    <w:basedOn w:val="ea"/>
    <w:rsid w:val="0016087E"/>
    <w:pPr>
      <w:numPr>
        <w:numId w:val="0"/>
      </w:numPr>
      <w:tabs>
        <w:tab w:val="num" w:pos="360"/>
      </w:tabs>
      <w:spacing w:before="60"/>
      <w:ind w:left="357" w:hanging="357"/>
    </w:pPr>
  </w:style>
  <w:style w:type="paragraph" w:customStyle="1" w:styleId="eatableau">
    <w:name w:val="ea tableau"/>
    <w:basedOn w:val="ea"/>
    <w:rsid w:val="005E10D8"/>
    <w:pPr>
      <w:numPr>
        <w:numId w:val="0"/>
      </w:numPr>
      <w:spacing w:before="0"/>
      <w:jc w:val="left"/>
    </w:pPr>
    <w:rPr>
      <w:sz w:val="20"/>
    </w:rPr>
  </w:style>
  <w:style w:type="paragraph" w:customStyle="1" w:styleId="eaChar">
    <w:name w:val="ea Char"/>
    <w:basedOn w:val="znormal"/>
    <w:autoRedefine/>
    <w:rsid w:val="001B3410"/>
    <w:pPr>
      <w:keepLines/>
      <w:numPr>
        <w:numId w:val="12"/>
      </w:numPr>
      <w:spacing w:before="120"/>
      <w:jc w:val="both"/>
    </w:pPr>
    <w:rPr>
      <w:rFonts w:ascii="Palatino Linotype" w:hAnsi="Palatino Linotype"/>
      <w:sz w:val="22"/>
      <w:szCs w:val="22"/>
    </w:rPr>
  </w:style>
  <w:style w:type="table" w:styleId="Grilledutableau">
    <w:name w:val="Table Grid"/>
    <w:basedOn w:val="TableauNormal"/>
    <w:rsid w:val="00D56F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3">
    <w:name w:val="xl23"/>
    <w:basedOn w:val="Normal"/>
    <w:rsid w:val="0052305B"/>
    <w:pPr>
      <w:framePr w:hSpace="141" w:wrap="around" w:vAnchor="page" w:hAnchor="margin" w:y="2679"/>
      <w:tabs>
        <w:tab w:val="num" w:pos="1428"/>
      </w:tabs>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rsid w:val="0052305B"/>
    <w:pPr>
      <w:framePr w:hSpace="141" w:wrap="around" w:vAnchor="page" w:hAnchor="margin" w:y="2679"/>
      <w:pBdr>
        <w:left w:val="single" w:sz="8"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22"/>
      <w:szCs w:val="20"/>
    </w:rPr>
  </w:style>
  <w:style w:type="paragraph" w:customStyle="1" w:styleId="xl26">
    <w:name w:val="xl26"/>
    <w:basedOn w:val="Normal"/>
    <w:rsid w:val="0052305B"/>
    <w:pPr>
      <w:framePr w:hSpace="141" w:wrap="around" w:vAnchor="page" w:hAnchor="margin" w:y="2679"/>
      <w:pBdr>
        <w:left w:val="single" w:sz="8" w:space="0" w:color="auto"/>
        <w:bottom w:val="single" w:sz="8" w:space="0" w:color="auto"/>
      </w:pBdr>
      <w:spacing w:before="100" w:beforeAutospacing="1" w:after="100" w:afterAutospacing="1"/>
      <w:jc w:val="both"/>
    </w:pPr>
    <w:rPr>
      <w:rFonts w:ascii="Arial" w:eastAsia="Arial Unicode MS" w:hAnsi="Arial" w:cs="Arial"/>
      <w:b/>
      <w:bCs/>
      <w:sz w:val="22"/>
      <w:szCs w:val="18"/>
    </w:rPr>
  </w:style>
  <w:style w:type="character" w:styleId="Marquedecommentaire">
    <w:name w:val="annotation reference"/>
    <w:rsid w:val="008F5B48"/>
    <w:rPr>
      <w:sz w:val="16"/>
      <w:szCs w:val="16"/>
    </w:rPr>
  </w:style>
  <w:style w:type="paragraph" w:styleId="Commentaire">
    <w:name w:val="annotation text"/>
    <w:basedOn w:val="Normal"/>
    <w:link w:val="CommentaireCar"/>
    <w:rsid w:val="008F5B48"/>
    <w:rPr>
      <w:sz w:val="20"/>
      <w:szCs w:val="20"/>
    </w:rPr>
  </w:style>
  <w:style w:type="character" w:customStyle="1" w:styleId="CommentaireCar">
    <w:name w:val="Commentaire Car"/>
    <w:link w:val="Commentaire"/>
    <w:rsid w:val="008F5B48"/>
    <w:rPr>
      <w:rFonts w:ascii="Times New Roman" w:hAnsi="Times New Roman"/>
    </w:rPr>
  </w:style>
  <w:style w:type="paragraph" w:styleId="Objetducommentaire">
    <w:name w:val="annotation subject"/>
    <w:basedOn w:val="Commentaire"/>
    <w:next w:val="Commentaire"/>
    <w:link w:val="ObjetducommentaireCar"/>
    <w:rsid w:val="008F5B48"/>
    <w:rPr>
      <w:b/>
      <w:bCs/>
    </w:rPr>
  </w:style>
  <w:style w:type="character" w:customStyle="1" w:styleId="ObjetducommentaireCar">
    <w:name w:val="Objet du commentaire Car"/>
    <w:link w:val="Objetducommentaire"/>
    <w:rsid w:val="008F5B48"/>
    <w:rPr>
      <w:rFonts w:ascii="Times New Roman" w:hAnsi="Times New Roman"/>
      <w:b/>
      <w:bCs/>
    </w:rPr>
  </w:style>
  <w:style w:type="paragraph" w:styleId="Textedebulles">
    <w:name w:val="Balloon Text"/>
    <w:basedOn w:val="Normal"/>
    <w:link w:val="TextedebullesCar"/>
    <w:rsid w:val="008F5B48"/>
    <w:rPr>
      <w:rFonts w:ascii="Tahoma" w:hAnsi="Tahoma" w:cs="Tahoma"/>
      <w:sz w:val="16"/>
      <w:szCs w:val="16"/>
    </w:rPr>
  </w:style>
  <w:style w:type="character" w:customStyle="1" w:styleId="TextedebullesCar">
    <w:name w:val="Texte de bulles Car"/>
    <w:link w:val="Textedebulles"/>
    <w:rsid w:val="008F5B48"/>
    <w:rPr>
      <w:rFonts w:ascii="Tahoma" w:hAnsi="Tahoma" w:cs="Tahoma"/>
      <w:sz w:val="16"/>
      <w:szCs w:val="16"/>
    </w:rPr>
  </w:style>
  <w:style w:type="character" w:customStyle="1" w:styleId="psCar">
    <w:name w:val="ps Car"/>
    <w:link w:val="ps"/>
    <w:rsid w:val="00164793"/>
    <w:rPr>
      <w:rFonts w:ascii="Palatino Linotype" w:hAnsi="Palatino Linotype"/>
      <w:sz w:val="22"/>
      <w:szCs w:val="22"/>
    </w:rPr>
  </w:style>
  <w:style w:type="character" w:customStyle="1" w:styleId="NotedebasdepageCar">
    <w:name w:val="Note de bas de page Car"/>
    <w:aliases w:val="Texte de note de bas de page Car,footnote text Car,single space Car,ALTS FOOTNOTE Car,ADB Car,fn Car,ft Car,Footnote Text Char1 Car,Footnote Text Char Char Car,FOOTNOTES Car,Fuﬂnotentextf Car,Fußnotentextf Car"/>
    <w:link w:val="Notedebasdepage"/>
    <w:uiPriority w:val="99"/>
    <w:semiHidden/>
    <w:rsid w:val="00164793"/>
    <w:rPr>
      <w:rFonts w:ascii="Times New Roman" w:hAnsi="Times New Roman"/>
      <w:b/>
      <w:bCs/>
      <w:sz w:val="18"/>
      <w:szCs w:val="18"/>
    </w:rPr>
  </w:style>
  <w:style w:type="paragraph" w:styleId="Corpsdetexte2">
    <w:name w:val="Body Text 2"/>
    <w:basedOn w:val="Normal"/>
    <w:link w:val="Corpsdetexte2Car"/>
    <w:rsid w:val="00615A1E"/>
    <w:pPr>
      <w:spacing w:after="120" w:line="480" w:lineRule="auto"/>
    </w:pPr>
  </w:style>
  <w:style w:type="character" w:customStyle="1" w:styleId="Corpsdetexte2Car">
    <w:name w:val="Corps de texte 2 Car"/>
    <w:link w:val="Corpsdetexte2"/>
    <w:rsid w:val="00615A1E"/>
    <w:rPr>
      <w:rFonts w:ascii="Times New Roman" w:hAnsi="Times New Roman"/>
      <w:sz w:val="24"/>
      <w:szCs w:val="24"/>
    </w:rPr>
  </w:style>
  <w:style w:type="paragraph" w:styleId="Titre0">
    <w:name w:val="Title"/>
    <w:basedOn w:val="Normal"/>
    <w:link w:val="TitreCar"/>
    <w:uiPriority w:val="10"/>
    <w:qFormat/>
    <w:rsid w:val="00615A1E"/>
    <w:pPr>
      <w:jc w:val="center"/>
    </w:pPr>
    <w:rPr>
      <w:b/>
      <w:bCs/>
      <w:lang w:val="en-US" w:eastAsia="en-US"/>
    </w:rPr>
  </w:style>
  <w:style w:type="character" w:customStyle="1" w:styleId="TitreCar">
    <w:name w:val="Titre Car"/>
    <w:link w:val="Titre0"/>
    <w:uiPriority w:val="10"/>
    <w:rsid w:val="00615A1E"/>
    <w:rPr>
      <w:rFonts w:ascii="Times New Roman" w:hAnsi="Times New Roman"/>
      <w:b/>
      <w:bCs/>
      <w:sz w:val="24"/>
      <w:szCs w:val="24"/>
      <w:lang w:val="en-US" w:eastAsia="en-US"/>
    </w:rPr>
  </w:style>
  <w:style w:type="paragraph" w:styleId="Retraitcorpsdetexte">
    <w:name w:val="Body Text Indent"/>
    <w:basedOn w:val="Normal"/>
    <w:link w:val="RetraitcorpsdetexteCar"/>
    <w:rsid w:val="00615A1E"/>
    <w:pPr>
      <w:spacing w:after="120"/>
      <w:ind w:left="283"/>
    </w:pPr>
  </w:style>
  <w:style w:type="character" w:customStyle="1" w:styleId="RetraitcorpsdetexteCar">
    <w:name w:val="Retrait corps de texte Car"/>
    <w:link w:val="Retraitcorpsdetexte"/>
    <w:rsid w:val="00615A1E"/>
    <w:rPr>
      <w:rFonts w:ascii="Times New Roman" w:hAnsi="Times New Roman"/>
      <w:sz w:val="24"/>
      <w:szCs w:val="24"/>
    </w:rPr>
  </w:style>
  <w:style w:type="character" w:customStyle="1" w:styleId="PieddepageCar">
    <w:name w:val="Pied de page Car"/>
    <w:link w:val="Pieddepage"/>
    <w:uiPriority w:val="99"/>
    <w:rsid w:val="004D2D14"/>
    <w:rPr>
      <w:rFonts w:ascii="Arial" w:hAnsi="Arial"/>
    </w:rPr>
  </w:style>
  <w:style w:type="character" w:customStyle="1" w:styleId="Titre2Car">
    <w:name w:val="Titre 2 Car"/>
    <w:link w:val="Titre2"/>
    <w:rsid w:val="00FC3521"/>
    <w:rPr>
      <w:rFonts w:ascii="Times New Roman" w:hAnsi="Times New Roman"/>
      <w:b/>
      <w:bCs/>
      <w:smallCaps/>
      <w:lang w:val="fr-FR" w:eastAsia="fr-FR"/>
    </w:rPr>
  </w:style>
  <w:style w:type="paragraph" w:styleId="Sansinterligne">
    <w:name w:val="No Spacing"/>
    <w:uiPriority w:val="1"/>
    <w:qFormat/>
    <w:rsid w:val="00291658"/>
    <w:rPr>
      <w:rFonts w:ascii="Times New Roman" w:hAnsi="Times New Roman"/>
      <w:sz w:val="24"/>
      <w:szCs w:val="24"/>
      <w:lang w:val="fr-FR" w:eastAsia="fr-FR"/>
    </w:rPr>
  </w:style>
  <w:style w:type="paragraph" w:styleId="En-ttedetabledesmatires">
    <w:name w:val="TOC Heading"/>
    <w:basedOn w:val="Titre1"/>
    <w:next w:val="Normal"/>
    <w:uiPriority w:val="39"/>
    <w:unhideWhenUsed/>
    <w:qFormat/>
    <w:rsid w:val="0005347F"/>
    <w:pPr>
      <w:numPr>
        <w:numId w:val="0"/>
      </w:numPr>
      <w:pBdr>
        <w:bottom w:val="none" w:sz="0" w:space="0" w:color="auto"/>
      </w:pBdr>
      <w:spacing w:after="0" w:line="259" w:lineRule="auto"/>
      <w:outlineLvl w:val="9"/>
    </w:pPr>
    <w:rPr>
      <w:rFonts w:asciiTheme="majorHAnsi" w:eastAsiaTheme="majorEastAsia" w:hAnsiTheme="majorHAnsi" w:cstheme="majorBidi"/>
      <w:b w:val="0"/>
      <w:bCs w:val="0"/>
      <w:caps w:val="0"/>
      <w:color w:val="2F5496" w:themeColor="accent1" w:themeShade="BF"/>
      <w:sz w:val="32"/>
      <w:szCs w:val="32"/>
    </w:rPr>
  </w:style>
  <w:style w:type="paragraph" w:styleId="Rvision">
    <w:name w:val="Revision"/>
    <w:hidden/>
    <w:uiPriority w:val="99"/>
    <w:semiHidden/>
    <w:rsid w:val="0071366E"/>
    <w:rPr>
      <w:rFonts w:ascii="Times New Roman" w:hAnsi="Times New Roman"/>
      <w:sz w:val="24"/>
      <w:szCs w:val="24"/>
      <w:lang w:val="fr-FR" w:eastAsia="fr-FR"/>
    </w:rPr>
  </w:style>
  <w:style w:type="paragraph" w:styleId="Paragraphedeliste">
    <w:name w:val="List Paragraph"/>
    <w:aliases w:val="Bullets,Paragraphe  revu,Paragraphe de liste1,References,Bullet L1,Liste 1,List Paragraph1,List Paragraph (numbered (a)),Lapis Bulleted List,Tableau Adere,Numbered paragraph,List Paragraph-ExecSummary,List Paragraph nowy,RM1,r2,Body"/>
    <w:basedOn w:val="Normal"/>
    <w:link w:val="ParagraphedelisteCar"/>
    <w:uiPriority w:val="34"/>
    <w:qFormat/>
    <w:rsid w:val="006015CC"/>
    <w:pPr>
      <w:spacing w:before="100" w:beforeAutospacing="1" w:after="100" w:afterAutospacing="1"/>
    </w:pPr>
  </w:style>
  <w:style w:type="character" w:styleId="Accentuation">
    <w:name w:val="Emphasis"/>
    <w:basedOn w:val="Policepardfaut"/>
    <w:qFormat/>
    <w:rsid w:val="00560806"/>
    <w:rPr>
      <w:i/>
      <w:iCs/>
    </w:rPr>
  </w:style>
  <w:style w:type="paragraph" w:customStyle="1" w:styleId="Explication">
    <w:name w:val="Explication"/>
    <w:basedOn w:val="ps"/>
    <w:link w:val="ExplicationCar"/>
    <w:qFormat/>
    <w:rsid w:val="003032B9"/>
    <w:pPr>
      <w:keepLines w:val="0"/>
      <w:widowControl w:val="0"/>
      <w:spacing w:before="120"/>
    </w:pPr>
    <w:rPr>
      <w:color w:val="4472C4" w:themeColor="accent1"/>
    </w:rPr>
  </w:style>
  <w:style w:type="character" w:customStyle="1" w:styleId="ExplicationCar">
    <w:name w:val="Explication Car"/>
    <w:basedOn w:val="psCar"/>
    <w:link w:val="Explication"/>
    <w:rsid w:val="003032B9"/>
    <w:rPr>
      <w:rFonts w:ascii="Palatino Linotype" w:hAnsi="Palatino Linotype"/>
      <w:color w:val="4472C4" w:themeColor="accent1"/>
      <w:sz w:val="22"/>
      <w:szCs w:val="22"/>
      <w:lang w:val="fr-FR" w:eastAsia="fr-FR"/>
    </w:rPr>
  </w:style>
  <w:style w:type="paragraph" w:customStyle="1" w:styleId="Default">
    <w:name w:val="Default"/>
    <w:rsid w:val="00F26113"/>
    <w:pPr>
      <w:autoSpaceDE w:val="0"/>
      <w:autoSpaceDN w:val="0"/>
      <w:adjustRightInd w:val="0"/>
    </w:pPr>
    <w:rPr>
      <w:rFonts w:ascii="Times New Roman" w:hAnsi="Times New Roman"/>
      <w:color w:val="000000"/>
      <w:sz w:val="24"/>
      <w:szCs w:val="24"/>
    </w:rPr>
  </w:style>
  <w:style w:type="character" w:customStyle="1" w:styleId="ParagraphedelisteCar">
    <w:name w:val="Paragraphe de liste Car"/>
    <w:aliases w:val="Bullets Car,Paragraphe  revu Car,Paragraphe de liste1 Car,References Car,Bullet L1 Car,Liste 1 Car,List Paragraph1 Car,List Paragraph (numbered (a)) Car,Lapis Bulleted List Car,Tableau Adere Car,Numbered paragraph Car,RM1 Car"/>
    <w:link w:val="Paragraphedeliste"/>
    <w:uiPriority w:val="34"/>
    <w:qFormat/>
    <w:rsid w:val="008B07E2"/>
    <w:rPr>
      <w:rFonts w:ascii="Times New Roman" w:hAnsi="Times New Roman"/>
      <w:sz w:val="24"/>
      <w:szCs w:val="24"/>
      <w:lang w:val="fr-FR" w:eastAsia="fr-FR"/>
    </w:rPr>
  </w:style>
  <w:style w:type="paragraph" w:styleId="Retraitcorpsdetexte2">
    <w:name w:val="Body Text Indent 2"/>
    <w:basedOn w:val="Normal"/>
    <w:link w:val="Retraitcorpsdetexte2Car"/>
    <w:rsid w:val="002209D6"/>
    <w:pPr>
      <w:spacing w:after="120" w:line="480" w:lineRule="auto"/>
      <w:ind w:left="283"/>
    </w:pPr>
  </w:style>
  <w:style w:type="character" w:customStyle="1" w:styleId="Retraitcorpsdetexte2Car">
    <w:name w:val="Retrait corps de texte 2 Car"/>
    <w:basedOn w:val="Policepardfaut"/>
    <w:link w:val="Retraitcorpsdetexte2"/>
    <w:rsid w:val="002209D6"/>
    <w:rPr>
      <w:rFonts w:ascii="Times New Roman" w:hAnsi="Times New Roman"/>
      <w:sz w:val="24"/>
      <w:szCs w:val="24"/>
      <w:lang w:val="fr-FR" w:eastAsia="fr-FR"/>
    </w:rPr>
  </w:style>
  <w:style w:type="paragraph" w:customStyle="1" w:styleId="Corpsdetexte21">
    <w:name w:val="Corps de texte 21"/>
    <w:basedOn w:val="Normal"/>
    <w:rsid w:val="00F32B02"/>
    <w:pPr>
      <w:ind w:left="720" w:hanging="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8230">
      <w:bodyDiv w:val="1"/>
      <w:marLeft w:val="0"/>
      <w:marRight w:val="0"/>
      <w:marTop w:val="0"/>
      <w:marBottom w:val="0"/>
      <w:divBdr>
        <w:top w:val="none" w:sz="0" w:space="0" w:color="auto"/>
        <w:left w:val="none" w:sz="0" w:space="0" w:color="auto"/>
        <w:bottom w:val="none" w:sz="0" w:space="0" w:color="auto"/>
        <w:right w:val="none" w:sz="0" w:space="0" w:color="auto"/>
      </w:divBdr>
    </w:div>
    <w:div w:id="687605090">
      <w:bodyDiv w:val="1"/>
      <w:marLeft w:val="0"/>
      <w:marRight w:val="0"/>
      <w:marTop w:val="0"/>
      <w:marBottom w:val="0"/>
      <w:divBdr>
        <w:top w:val="none" w:sz="0" w:space="0" w:color="auto"/>
        <w:left w:val="none" w:sz="0" w:space="0" w:color="auto"/>
        <w:bottom w:val="none" w:sz="0" w:space="0" w:color="auto"/>
        <w:right w:val="none" w:sz="0" w:space="0" w:color="auto"/>
      </w:divBdr>
    </w:div>
    <w:div w:id="862134083">
      <w:bodyDiv w:val="1"/>
      <w:marLeft w:val="0"/>
      <w:marRight w:val="0"/>
      <w:marTop w:val="0"/>
      <w:marBottom w:val="0"/>
      <w:divBdr>
        <w:top w:val="none" w:sz="0" w:space="0" w:color="auto"/>
        <w:left w:val="none" w:sz="0" w:space="0" w:color="auto"/>
        <w:bottom w:val="none" w:sz="0" w:space="0" w:color="auto"/>
        <w:right w:val="none" w:sz="0" w:space="0" w:color="auto"/>
      </w:divBdr>
    </w:div>
    <w:div w:id="1347516700">
      <w:bodyDiv w:val="1"/>
      <w:marLeft w:val="0"/>
      <w:marRight w:val="0"/>
      <w:marTop w:val="0"/>
      <w:marBottom w:val="0"/>
      <w:divBdr>
        <w:top w:val="none" w:sz="0" w:space="0" w:color="auto"/>
        <w:left w:val="none" w:sz="0" w:space="0" w:color="auto"/>
        <w:bottom w:val="none" w:sz="0" w:space="0" w:color="auto"/>
        <w:right w:val="none" w:sz="0" w:space="0" w:color="auto"/>
      </w:divBdr>
    </w:div>
    <w:div w:id="1440222422">
      <w:bodyDiv w:val="1"/>
      <w:marLeft w:val="0"/>
      <w:marRight w:val="0"/>
      <w:marTop w:val="0"/>
      <w:marBottom w:val="0"/>
      <w:divBdr>
        <w:top w:val="none" w:sz="0" w:space="0" w:color="auto"/>
        <w:left w:val="none" w:sz="0" w:space="0" w:color="auto"/>
        <w:bottom w:val="none" w:sz="0" w:space="0" w:color="auto"/>
        <w:right w:val="none" w:sz="0" w:space="0" w:color="auto"/>
      </w:divBdr>
    </w:div>
    <w:div w:id="1751347934">
      <w:bodyDiv w:val="1"/>
      <w:marLeft w:val="0"/>
      <w:marRight w:val="0"/>
      <w:marTop w:val="0"/>
      <w:marBottom w:val="0"/>
      <w:divBdr>
        <w:top w:val="none" w:sz="0" w:space="0" w:color="auto"/>
        <w:left w:val="none" w:sz="0" w:space="0" w:color="auto"/>
        <w:bottom w:val="none" w:sz="0" w:space="0" w:color="auto"/>
        <w:right w:val="none" w:sz="0" w:space="0" w:color="auto"/>
      </w:divBdr>
    </w:div>
    <w:div w:id="18895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Dropbox\WBG\mod&#232;le%20de%20doc%20PARI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85487-C552-40E7-8D21-478FB61DA8A2}">
  <ds:schemaRefs>
    <ds:schemaRef ds:uri="http://schemas.microsoft.com/sharepoint/v3/contenttype/forms"/>
  </ds:schemaRefs>
</ds:datastoreItem>
</file>

<file path=customXml/itemProps2.xml><?xml version="1.0" encoding="utf-8"?>
<ds:datastoreItem xmlns:ds="http://schemas.openxmlformats.org/officeDocument/2006/customXml" ds:itemID="{DA543AFE-8019-43FD-8F31-C92D7196C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C5C39-B603-43EF-824E-442A7A5EE493}">
  <ds:schemaRefs>
    <ds:schemaRef ds:uri="http://schemas.openxmlformats.org/officeDocument/2006/bibliography"/>
  </ds:schemaRefs>
</ds:datastoreItem>
</file>

<file path=customXml/itemProps4.xml><?xml version="1.0" encoding="utf-8"?>
<ds:datastoreItem xmlns:ds="http://schemas.openxmlformats.org/officeDocument/2006/customXml" ds:itemID="{76527AF3-925E-425D-B881-C732C027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modèle de doc PARIIS</Template>
  <TotalTime>0</TotalTime>
  <Pages>12</Pages>
  <Words>4105</Words>
  <Characters>22579</Characters>
  <Application>Microsoft Office Word</Application>
  <DocSecurity>0</DocSecurity>
  <Lines>188</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26631</CharactersWithSpaces>
  <SharedDoc>false</SharedDoc>
  <HLinks>
    <vt:vector size="300" baseType="variant">
      <vt:variant>
        <vt:i4>1310771</vt:i4>
      </vt:variant>
      <vt:variant>
        <vt:i4>296</vt:i4>
      </vt:variant>
      <vt:variant>
        <vt:i4>0</vt:i4>
      </vt:variant>
      <vt:variant>
        <vt:i4>5</vt:i4>
      </vt:variant>
      <vt:variant>
        <vt:lpwstr/>
      </vt:variant>
      <vt:variant>
        <vt:lpwstr>_Toc279683015</vt:lpwstr>
      </vt:variant>
      <vt:variant>
        <vt:i4>1310771</vt:i4>
      </vt:variant>
      <vt:variant>
        <vt:i4>290</vt:i4>
      </vt:variant>
      <vt:variant>
        <vt:i4>0</vt:i4>
      </vt:variant>
      <vt:variant>
        <vt:i4>5</vt:i4>
      </vt:variant>
      <vt:variant>
        <vt:lpwstr/>
      </vt:variant>
      <vt:variant>
        <vt:lpwstr>_Toc279683014</vt:lpwstr>
      </vt:variant>
      <vt:variant>
        <vt:i4>1310771</vt:i4>
      </vt:variant>
      <vt:variant>
        <vt:i4>284</vt:i4>
      </vt:variant>
      <vt:variant>
        <vt:i4>0</vt:i4>
      </vt:variant>
      <vt:variant>
        <vt:i4>5</vt:i4>
      </vt:variant>
      <vt:variant>
        <vt:lpwstr/>
      </vt:variant>
      <vt:variant>
        <vt:lpwstr>_Toc279683013</vt:lpwstr>
      </vt:variant>
      <vt:variant>
        <vt:i4>1310771</vt:i4>
      </vt:variant>
      <vt:variant>
        <vt:i4>278</vt:i4>
      </vt:variant>
      <vt:variant>
        <vt:i4>0</vt:i4>
      </vt:variant>
      <vt:variant>
        <vt:i4>5</vt:i4>
      </vt:variant>
      <vt:variant>
        <vt:lpwstr/>
      </vt:variant>
      <vt:variant>
        <vt:lpwstr>_Toc279683012</vt:lpwstr>
      </vt:variant>
      <vt:variant>
        <vt:i4>1310771</vt:i4>
      </vt:variant>
      <vt:variant>
        <vt:i4>272</vt:i4>
      </vt:variant>
      <vt:variant>
        <vt:i4>0</vt:i4>
      </vt:variant>
      <vt:variant>
        <vt:i4>5</vt:i4>
      </vt:variant>
      <vt:variant>
        <vt:lpwstr/>
      </vt:variant>
      <vt:variant>
        <vt:lpwstr>_Toc279683011</vt:lpwstr>
      </vt:variant>
      <vt:variant>
        <vt:i4>1310771</vt:i4>
      </vt:variant>
      <vt:variant>
        <vt:i4>266</vt:i4>
      </vt:variant>
      <vt:variant>
        <vt:i4>0</vt:i4>
      </vt:variant>
      <vt:variant>
        <vt:i4>5</vt:i4>
      </vt:variant>
      <vt:variant>
        <vt:lpwstr/>
      </vt:variant>
      <vt:variant>
        <vt:lpwstr>_Toc279683010</vt:lpwstr>
      </vt:variant>
      <vt:variant>
        <vt:i4>1376307</vt:i4>
      </vt:variant>
      <vt:variant>
        <vt:i4>260</vt:i4>
      </vt:variant>
      <vt:variant>
        <vt:i4>0</vt:i4>
      </vt:variant>
      <vt:variant>
        <vt:i4>5</vt:i4>
      </vt:variant>
      <vt:variant>
        <vt:lpwstr/>
      </vt:variant>
      <vt:variant>
        <vt:lpwstr>_Toc279683009</vt:lpwstr>
      </vt:variant>
      <vt:variant>
        <vt:i4>1376307</vt:i4>
      </vt:variant>
      <vt:variant>
        <vt:i4>254</vt:i4>
      </vt:variant>
      <vt:variant>
        <vt:i4>0</vt:i4>
      </vt:variant>
      <vt:variant>
        <vt:i4>5</vt:i4>
      </vt:variant>
      <vt:variant>
        <vt:lpwstr/>
      </vt:variant>
      <vt:variant>
        <vt:lpwstr>_Toc279683008</vt:lpwstr>
      </vt:variant>
      <vt:variant>
        <vt:i4>1376307</vt:i4>
      </vt:variant>
      <vt:variant>
        <vt:i4>248</vt:i4>
      </vt:variant>
      <vt:variant>
        <vt:i4>0</vt:i4>
      </vt:variant>
      <vt:variant>
        <vt:i4>5</vt:i4>
      </vt:variant>
      <vt:variant>
        <vt:lpwstr/>
      </vt:variant>
      <vt:variant>
        <vt:lpwstr>_Toc279683007</vt:lpwstr>
      </vt:variant>
      <vt:variant>
        <vt:i4>1376307</vt:i4>
      </vt:variant>
      <vt:variant>
        <vt:i4>242</vt:i4>
      </vt:variant>
      <vt:variant>
        <vt:i4>0</vt:i4>
      </vt:variant>
      <vt:variant>
        <vt:i4>5</vt:i4>
      </vt:variant>
      <vt:variant>
        <vt:lpwstr/>
      </vt:variant>
      <vt:variant>
        <vt:lpwstr>_Toc279683006</vt:lpwstr>
      </vt:variant>
      <vt:variant>
        <vt:i4>1376307</vt:i4>
      </vt:variant>
      <vt:variant>
        <vt:i4>236</vt:i4>
      </vt:variant>
      <vt:variant>
        <vt:i4>0</vt:i4>
      </vt:variant>
      <vt:variant>
        <vt:i4>5</vt:i4>
      </vt:variant>
      <vt:variant>
        <vt:lpwstr/>
      </vt:variant>
      <vt:variant>
        <vt:lpwstr>_Toc279683005</vt:lpwstr>
      </vt:variant>
      <vt:variant>
        <vt:i4>1376307</vt:i4>
      </vt:variant>
      <vt:variant>
        <vt:i4>230</vt:i4>
      </vt:variant>
      <vt:variant>
        <vt:i4>0</vt:i4>
      </vt:variant>
      <vt:variant>
        <vt:i4>5</vt:i4>
      </vt:variant>
      <vt:variant>
        <vt:lpwstr/>
      </vt:variant>
      <vt:variant>
        <vt:lpwstr>_Toc279683004</vt:lpwstr>
      </vt:variant>
      <vt:variant>
        <vt:i4>1376307</vt:i4>
      </vt:variant>
      <vt:variant>
        <vt:i4>224</vt:i4>
      </vt:variant>
      <vt:variant>
        <vt:i4>0</vt:i4>
      </vt:variant>
      <vt:variant>
        <vt:i4>5</vt:i4>
      </vt:variant>
      <vt:variant>
        <vt:lpwstr/>
      </vt:variant>
      <vt:variant>
        <vt:lpwstr>_Toc279683003</vt:lpwstr>
      </vt:variant>
      <vt:variant>
        <vt:i4>1376307</vt:i4>
      </vt:variant>
      <vt:variant>
        <vt:i4>218</vt:i4>
      </vt:variant>
      <vt:variant>
        <vt:i4>0</vt:i4>
      </vt:variant>
      <vt:variant>
        <vt:i4>5</vt:i4>
      </vt:variant>
      <vt:variant>
        <vt:lpwstr/>
      </vt:variant>
      <vt:variant>
        <vt:lpwstr>_Toc279683002</vt:lpwstr>
      </vt:variant>
      <vt:variant>
        <vt:i4>1376307</vt:i4>
      </vt:variant>
      <vt:variant>
        <vt:i4>212</vt:i4>
      </vt:variant>
      <vt:variant>
        <vt:i4>0</vt:i4>
      </vt:variant>
      <vt:variant>
        <vt:i4>5</vt:i4>
      </vt:variant>
      <vt:variant>
        <vt:lpwstr/>
      </vt:variant>
      <vt:variant>
        <vt:lpwstr>_Toc279683001</vt:lpwstr>
      </vt:variant>
      <vt:variant>
        <vt:i4>1376307</vt:i4>
      </vt:variant>
      <vt:variant>
        <vt:i4>206</vt:i4>
      </vt:variant>
      <vt:variant>
        <vt:i4>0</vt:i4>
      </vt:variant>
      <vt:variant>
        <vt:i4>5</vt:i4>
      </vt:variant>
      <vt:variant>
        <vt:lpwstr/>
      </vt:variant>
      <vt:variant>
        <vt:lpwstr>_Toc279683000</vt:lpwstr>
      </vt:variant>
      <vt:variant>
        <vt:i4>1900602</vt:i4>
      </vt:variant>
      <vt:variant>
        <vt:i4>200</vt:i4>
      </vt:variant>
      <vt:variant>
        <vt:i4>0</vt:i4>
      </vt:variant>
      <vt:variant>
        <vt:i4>5</vt:i4>
      </vt:variant>
      <vt:variant>
        <vt:lpwstr/>
      </vt:variant>
      <vt:variant>
        <vt:lpwstr>_Toc279682999</vt:lpwstr>
      </vt:variant>
      <vt:variant>
        <vt:i4>1900602</vt:i4>
      </vt:variant>
      <vt:variant>
        <vt:i4>194</vt:i4>
      </vt:variant>
      <vt:variant>
        <vt:i4>0</vt:i4>
      </vt:variant>
      <vt:variant>
        <vt:i4>5</vt:i4>
      </vt:variant>
      <vt:variant>
        <vt:lpwstr/>
      </vt:variant>
      <vt:variant>
        <vt:lpwstr>_Toc279682998</vt:lpwstr>
      </vt:variant>
      <vt:variant>
        <vt:i4>1900602</vt:i4>
      </vt:variant>
      <vt:variant>
        <vt:i4>188</vt:i4>
      </vt:variant>
      <vt:variant>
        <vt:i4>0</vt:i4>
      </vt:variant>
      <vt:variant>
        <vt:i4>5</vt:i4>
      </vt:variant>
      <vt:variant>
        <vt:lpwstr/>
      </vt:variant>
      <vt:variant>
        <vt:lpwstr>_Toc279682997</vt:lpwstr>
      </vt:variant>
      <vt:variant>
        <vt:i4>1900602</vt:i4>
      </vt:variant>
      <vt:variant>
        <vt:i4>182</vt:i4>
      </vt:variant>
      <vt:variant>
        <vt:i4>0</vt:i4>
      </vt:variant>
      <vt:variant>
        <vt:i4>5</vt:i4>
      </vt:variant>
      <vt:variant>
        <vt:lpwstr/>
      </vt:variant>
      <vt:variant>
        <vt:lpwstr>_Toc279682996</vt:lpwstr>
      </vt:variant>
      <vt:variant>
        <vt:i4>1900602</vt:i4>
      </vt:variant>
      <vt:variant>
        <vt:i4>176</vt:i4>
      </vt:variant>
      <vt:variant>
        <vt:i4>0</vt:i4>
      </vt:variant>
      <vt:variant>
        <vt:i4>5</vt:i4>
      </vt:variant>
      <vt:variant>
        <vt:lpwstr/>
      </vt:variant>
      <vt:variant>
        <vt:lpwstr>_Toc279682995</vt:lpwstr>
      </vt:variant>
      <vt:variant>
        <vt:i4>1900602</vt:i4>
      </vt:variant>
      <vt:variant>
        <vt:i4>170</vt:i4>
      </vt:variant>
      <vt:variant>
        <vt:i4>0</vt:i4>
      </vt:variant>
      <vt:variant>
        <vt:i4>5</vt:i4>
      </vt:variant>
      <vt:variant>
        <vt:lpwstr/>
      </vt:variant>
      <vt:variant>
        <vt:lpwstr>_Toc279682994</vt:lpwstr>
      </vt:variant>
      <vt:variant>
        <vt:i4>1900602</vt:i4>
      </vt:variant>
      <vt:variant>
        <vt:i4>164</vt:i4>
      </vt:variant>
      <vt:variant>
        <vt:i4>0</vt:i4>
      </vt:variant>
      <vt:variant>
        <vt:i4>5</vt:i4>
      </vt:variant>
      <vt:variant>
        <vt:lpwstr/>
      </vt:variant>
      <vt:variant>
        <vt:lpwstr>_Toc279682993</vt:lpwstr>
      </vt:variant>
      <vt:variant>
        <vt:i4>1900602</vt:i4>
      </vt:variant>
      <vt:variant>
        <vt:i4>158</vt:i4>
      </vt:variant>
      <vt:variant>
        <vt:i4>0</vt:i4>
      </vt:variant>
      <vt:variant>
        <vt:i4>5</vt:i4>
      </vt:variant>
      <vt:variant>
        <vt:lpwstr/>
      </vt:variant>
      <vt:variant>
        <vt:lpwstr>_Toc279682992</vt:lpwstr>
      </vt:variant>
      <vt:variant>
        <vt:i4>1900602</vt:i4>
      </vt:variant>
      <vt:variant>
        <vt:i4>152</vt:i4>
      </vt:variant>
      <vt:variant>
        <vt:i4>0</vt:i4>
      </vt:variant>
      <vt:variant>
        <vt:i4>5</vt:i4>
      </vt:variant>
      <vt:variant>
        <vt:lpwstr/>
      </vt:variant>
      <vt:variant>
        <vt:lpwstr>_Toc279682991</vt:lpwstr>
      </vt:variant>
      <vt:variant>
        <vt:i4>1900602</vt:i4>
      </vt:variant>
      <vt:variant>
        <vt:i4>146</vt:i4>
      </vt:variant>
      <vt:variant>
        <vt:i4>0</vt:i4>
      </vt:variant>
      <vt:variant>
        <vt:i4>5</vt:i4>
      </vt:variant>
      <vt:variant>
        <vt:lpwstr/>
      </vt:variant>
      <vt:variant>
        <vt:lpwstr>_Toc279682990</vt:lpwstr>
      </vt:variant>
      <vt:variant>
        <vt:i4>1835066</vt:i4>
      </vt:variant>
      <vt:variant>
        <vt:i4>140</vt:i4>
      </vt:variant>
      <vt:variant>
        <vt:i4>0</vt:i4>
      </vt:variant>
      <vt:variant>
        <vt:i4>5</vt:i4>
      </vt:variant>
      <vt:variant>
        <vt:lpwstr/>
      </vt:variant>
      <vt:variant>
        <vt:lpwstr>_Toc279682989</vt:lpwstr>
      </vt:variant>
      <vt:variant>
        <vt:i4>1835066</vt:i4>
      </vt:variant>
      <vt:variant>
        <vt:i4>134</vt:i4>
      </vt:variant>
      <vt:variant>
        <vt:i4>0</vt:i4>
      </vt:variant>
      <vt:variant>
        <vt:i4>5</vt:i4>
      </vt:variant>
      <vt:variant>
        <vt:lpwstr/>
      </vt:variant>
      <vt:variant>
        <vt:lpwstr>_Toc279682988</vt:lpwstr>
      </vt:variant>
      <vt:variant>
        <vt:i4>1835066</vt:i4>
      </vt:variant>
      <vt:variant>
        <vt:i4>128</vt:i4>
      </vt:variant>
      <vt:variant>
        <vt:i4>0</vt:i4>
      </vt:variant>
      <vt:variant>
        <vt:i4>5</vt:i4>
      </vt:variant>
      <vt:variant>
        <vt:lpwstr/>
      </vt:variant>
      <vt:variant>
        <vt:lpwstr>_Toc279682987</vt:lpwstr>
      </vt:variant>
      <vt:variant>
        <vt:i4>1835066</vt:i4>
      </vt:variant>
      <vt:variant>
        <vt:i4>122</vt:i4>
      </vt:variant>
      <vt:variant>
        <vt:i4>0</vt:i4>
      </vt:variant>
      <vt:variant>
        <vt:i4>5</vt:i4>
      </vt:variant>
      <vt:variant>
        <vt:lpwstr/>
      </vt:variant>
      <vt:variant>
        <vt:lpwstr>_Toc279682986</vt:lpwstr>
      </vt:variant>
      <vt:variant>
        <vt:i4>1835066</vt:i4>
      </vt:variant>
      <vt:variant>
        <vt:i4>116</vt:i4>
      </vt:variant>
      <vt:variant>
        <vt:i4>0</vt:i4>
      </vt:variant>
      <vt:variant>
        <vt:i4>5</vt:i4>
      </vt:variant>
      <vt:variant>
        <vt:lpwstr/>
      </vt:variant>
      <vt:variant>
        <vt:lpwstr>_Toc279682985</vt:lpwstr>
      </vt:variant>
      <vt:variant>
        <vt:i4>1835066</vt:i4>
      </vt:variant>
      <vt:variant>
        <vt:i4>110</vt:i4>
      </vt:variant>
      <vt:variant>
        <vt:i4>0</vt:i4>
      </vt:variant>
      <vt:variant>
        <vt:i4>5</vt:i4>
      </vt:variant>
      <vt:variant>
        <vt:lpwstr/>
      </vt:variant>
      <vt:variant>
        <vt:lpwstr>_Toc279682984</vt:lpwstr>
      </vt:variant>
      <vt:variant>
        <vt:i4>1835066</vt:i4>
      </vt:variant>
      <vt:variant>
        <vt:i4>104</vt:i4>
      </vt:variant>
      <vt:variant>
        <vt:i4>0</vt:i4>
      </vt:variant>
      <vt:variant>
        <vt:i4>5</vt:i4>
      </vt:variant>
      <vt:variant>
        <vt:lpwstr/>
      </vt:variant>
      <vt:variant>
        <vt:lpwstr>_Toc279682983</vt:lpwstr>
      </vt:variant>
      <vt:variant>
        <vt:i4>1835066</vt:i4>
      </vt:variant>
      <vt:variant>
        <vt:i4>98</vt:i4>
      </vt:variant>
      <vt:variant>
        <vt:i4>0</vt:i4>
      </vt:variant>
      <vt:variant>
        <vt:i4>5</vt:i4>
      </vt:variant>
      <vt:variant>
        <vt:lpwstr/>
      </vt:variant>
      <vt:variant>
        <vt:lpwstr>_Toc279682982</vt:lpwstr>
      </vt:variant>
      <vt:variant>
        <vt:i4>1835066</vt:i4>
      </vt:variant>
      <vt:variant>
        <vt:i4>92</vt:i4>
      </vt:variant>
      <vt:variant>
        <vt:i4>0</vt:i4>
      </vt:variant>
      <vt:variant>
        <vt:i4>5</vt:i4>
      </vt:variant>
      <vt:variant>
        <vt:lpwstr/>
      </vt:variant>
      <vt:variant>
        <vt:lpwstr>_Toc279682981</vt:lpwstr>
      </vt:variant>
      <vt:variant>
        <vt:i4>1835066</vt:i4>
      </vt:variant>
      <vt:variant>
        <vt:i4>86</vt:i4>
      </vt:variant>
      <vt:variant>
        <vt:i4>0</vt:i4>
      </vt:variant>
      <vt:variant>
        <vt:i4>5</vt:i4>
      </vt:variant>
      <vt:variant>
        <vt:lpwstr/>
      </vt:variant>
      <vt:variant>
        <vt:lpwstr>_Toc279682980</vt:lpwstr>
      </vt:variant>
      <vt:variant>
        <vt:i4>1245242</vt:i4>
      </vt:variant>
      <vt:variant>
        <vt:i4>80</vt:i4>
      </vt:variant>
      <vt:variant>
        <vt:i4>0</vt:i4>
      </vt:variant>
      <vt:variant>
        <vt:i4>5</vt:i4>
      </vt:variant>
      <vt:variant>
        <vt:lpwstr/>
      </vt:variant>
      <vt:variant>
        <vt:lpwstr>_Toc279682979</vt:lpwstr>
      </vt:variant>
      <vt:variant>
        <vt:i4>1245242</vt:i4>
      </vt:variant>
      <vt:variant>
        <vt:i4>74</vt:i4>
      </vt:variant>
      <vt:variant>
        <vt:i4>0</vt:i4>
      </vt:variant>
      <vt:variant>
        <vt:i4>5</vt:i4>
      </vt:variant>
      <vt:variant>
        <vt:lpwstr/>
      </vt:variant>
      <vt:variant>
        <vt:lpwstr>_Toc279682978</vt:lpwstr>
      </vt:variant>
      <vt:variant>
        <vt:i4>1245242</vt:i4>
      </vt:variant>
      <vt:variant>
        <vt:i4>68</vt:i4>
      </vt:variant>
      <vt:variant>
        <vt:i4>0</vt:i4>
      </vt:variant>
      <vt:variant>
        <vt:i4>5</vt:i4>
      </vt:variant>
      <vt:variant>
        <vt:lpwstr/>
      </vt:variant>
      <vt:variant>
        <vt:lpwstr>_Toc279682977</vt:lpwstr>
      </vt:variant>
      <vt:variant>
        <vt:i4>1245242</vt:i4>
      </vt:variant>
      <vt:variant>
        <vt:i4>62</vt:i4>
      </vt:variant>
      <vt:variant>
        <vt:i4>0</vt:i4>
      </vt:variant>
      <vt:variant>
        <vt:i4>5</vt:i4>
      </vt:variant>
      <vt:variant>
        <vt:lpwstr/>
      </vt:variant>
      <vt:variant>
        <vt:lpwstr>_Toc279682976</vt:lpwstr>
      </vt:variant>
      <vt:variant>
        <vt:i4>1245242</vt:i4>
      </vt:variant>
      <vt:variant>
        <vt:i4>56</vt:i4>
      </vt:variant>
      <vt:variant>
        <vt:i4>0</vt:i4>
      </vt:variant>
      <vt:variant>
        <vt:i4>5</vt:i4>
      </vt:variant>
      <vt:variant>
        <vt:lpwstr/>
      </vt:variant>
      <vt:variant>
        <vt:lpwstr>_Toc279682975</vt:lpwstr>
      </vt:variant>
      <vt:variant>
        <vt:i4>1245242</vt:i4>
      </vt:variant>
      <vt:variant>
        <vt:i4>50</vt:i4>
      </vt:variant>
      <vt:variant>
        <vt:i4>0</vt:i4>
      </vt:variant>
      <vt:variant>
        <vt:i4>5</vt:i4>
      </vt:variant>
      <vt:variant>
        <vt:lpwstr/>
      </vt:variant>
      <vt:variant>
        <vt:lpwstr>_Toc279682974</vt:lpwstr>
      </vt:variant>
      <vt:variant>
        <vt:i4>1245242</vt:i4>
      </vt:variant>
      <vt:variant>
        <vt:i4>44</vt:i4>
      </vt:variant>
      <vt:variant>
        <vt:i4>0</vt:i4>
      </vt:variant>
      <vt:variant>
        <vt:i4>5</vt:i4>
      </vt:variant>
      <vt:variant>
        <vt:lpwstr/>
      </vt:variant>
      <vt:variant>
        <vt:lpwstr>_Toc279682973</vt:lpwstr>
      </vt:variant>
      <vt:variant>
        <vt:i4>1245242</vt:i4>
      </vt:variant>
      <vt:variant>
        <vt:i4>38</vt:i4>
      </vt:variant>
      <vt:variant>
        <vt:i4>0</vt:i4>
      </vt:variant>
      <vt:variant>
        <vt:i4>5</vt:i4>
      </vt:variant>
      <vt:variant>
        <vt:lpwstr/>
      </vt:variant>
      <vt:variant>
        <vt:lpwstr>_Toc279682972</vt:lpwstr>
      </vt:variant>
      <vt:variant>
        <vt:i4>1245242</vt:i4>
      </vt:variant>
      <vt:variant>
        <vt:i4>32</vt:i4>
      </vt:variant>
      <vt:variant>
        <vt:i4>0</vt:i4>
      </vt:variant>
      <vt:variant>
        <vt:i4>5</vt:i4>
      </vt:variant>
      <vt:variant>
        <vt:lpwstr/>
      </vt:variant>
      <vt:variant>
        <vt:lpwstr>_Toc279682971</vt:lpwstr>
      </vt:variant>
      <vt:variant>
        <vt:i4>1245242</vt:i4>
      </vt:variant>
      <vt:variant>
        <vt:i4>26</vt:i4>
      </vt:variant>
      <vt:variant>
        <vt:i4>0</vt:i4>
      </vt:variant>
      <vt:variant>
        <vt:i4>5</vt:i4>
      </vt:variant>
      <vt:variant>
        <vt:lpwstr/>
      </vt:variant>
      <vt:variant>
        <vt:lpwstr>_Toc279682970</vt:lpwstr>
      </vt:variant>
      <vt:variant>
        <vt:i4>1179706</vt:i4>
      </vt:variant>
      <vt:variant>
        <vt:i4>20</vt:i4>
      </vt:variant>
      <vt:variant>
        <vt:i4>0</vt:i4>
      </vt:variant>
      <vt:variant>
        <vt:i4>5</vt:i4>
      </vt:variant>
      <vt:variant>
        <vt:lpwstr/>
      </vt:variant>
      <vt:variant>
        <vt:lpwstr>_Toc279682969</vt:lpwstr>
      </vt:variant>
      <vt:variant>
        <vt:i4>1179706</vt:i4>
      </vt:variant>
      <vt:variant>
        <vt:i4>14</vt:i4>
      </vt:variant>
      <vt:variant>
        <vt:i4>0</vt:i4>
      </vt:variant>
      <vt:variant>
        <vt:i4>5</vt:i4>
      </vt:variant>
      <vt:variant>
        <vt:lpwstr/>
      </vt:variant>
      <vt:variant>
        <vt:lpwstr>_Toc279682968</vt:lpwstr>
      </vt:variant>
      <vt:variant>
        <vt:i4>1179706</vt:i4>
      </vt:variant>
      <vt:variant>
        <vt:i4>8</vt:i4>
      </vt:variant>
      <vt:variant>
        <vt:i4>0</vt:i4>
      </vt:variant>
      <vt:variant>
        <vt:i4>5</vt:i4>
      </vt:variant>
      <vt:variant>
        <vt:lpwstr/>
      </vt:variant>
      <vt:variant>
        <vt:lpwstr>_Toc279682967</vt:lpwstr>
      </vt:variant>
      <vt:variant>
        <vt:i4>1179706</vt:i4>
      </vt:variant>
      <vt:variant>
        <vt:i4>2</vt:i4>
      </vt:variant>
      <vt:variant>
        <vt:i4>0</vt:i4>
      </vt:variant>
      <vt:variant>
        <vt:i4>5</vt:i4>
      </vt:variant>
      <vt:variant>
        <vt:lpwstr/>
      </vt:variant>
      <vt:variant>
        <vt:lpwstr>_Toc279682966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2021-11-11T17:18:00Z</dcterms:created>
  <dcterms:modified xsi:type="dcterms:W3CDTF">2022-03-27T18:25:00Z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